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E3E012" w14:textId="142B063B" w:rsidR="007425EA" w:rsidRDefault="007425EA" w:rsidP="00ED57D0">
      <w:pPr>
        <w:jc w:val="center"/>
        <w:rPr>
          <w:rFonts w:ascii="Montserrat" w:hAnsi="Montserrat"/>
          <w:b/>
          <w:bCs/>
          <w:sz w:val="22"/>
          <w:szCs w:val="22"/>
        </w:rPr>
      </w:pPr>
      <w:r>
        <w:rPr>
          <w:rFonts w:ascii="Montserrat" w:hAnsi="Montserrat"/>
          <w:b/>
          <w:bCs/>
          <w:sz w:val="22"/>
          <w:szCs w:val="22"/>
        </w:rPr>
        <w:t>Nota informativa 5</w:t>
      </w:r>
    </w:p>
    <w:p w14:paraId="6EB3626E" w14:textId="54A16C4A" w:rsidR="00A27267" w:rsidRPr="003B032B" w:rsidRDefault="004C7CDB" w:rsidP="00ED57D0">
      <w:pPr>
        <w:jc w:val="center"/>
        <w:rPr>
          <w:rFonts w:ascii="Montserrat" w:hAnsi="Montserrat"/>
          <w:b/>
          <w:bCs/>
          <w:sz w:val="22"/>
          <w:szCs w:val="22"/>
        </w:rPr>
      </w:pPr>
      <w:r>
        <w:rPr>
          <w:rFonts w:ascii="Montserrat" w:hAnsi="Montserrat"/>
          <w:b/>
          <w:bCs/>
          <w:sz w:val="22"/>
          <w:szCs w:val="22"/>
        </w:rPr>
        <w:t>Revisión de la</w:t>
      </w:r>
      <w:r w:rsidR="002E725D" w:rsidRPr="003B032B">
        <w:rPr>
          <w:rFonts w:ascii="Montserrat" w:hAnsi="Montserrat"/>
          <w:b/>
          <w:bCs/>
          <w:sz w:val="22"/>
          <w:szCs w:val="22"/>
        </w:rPr>
        <w:t xml:space="preserve"> </w:t>
      </w:r>
      <w:r w:rsidR="00524756">
        <w:rPr>
          <w:rFonts w:ascii="Montserrat" w:hAnsi="Montserrat"/>
          <w:b/>
          <w:bCs/>
          <w:sz w:val="22"/>
          <w:szCs w:val="22"/>
        </w:rPr>
        <w:t>e</w:t>
      </w:r>
      <w:r w:rsidR="002E725D" w:rsidRPr="003B032B">
        <w:rPr>
          <w:rFonts w:ascii="Montserrat" w:hAnsi="Montserrat"/>
          <w:b/>
          <w:bCs/>
          <w:sz w:val="22"/>
          <w:szCs w:val="22"/>
        </w:rPr>
        <w:t xml:space="preserve">structura </w:t>
      </w:r>
      <w:r w:rsidR="00524756">
        <w:rPr>
          <w:rFonts w:ascii="Montserrat" w:hAnsi="Montserrat"/>
          <w:b/>
          <w:bCs/>
          <w:sz w:val="22"/>
          <w:szCs w:val="22"/>
        </w:rPr>
        <w:t>o</w:t>
      </w:r>
      <w:r w:rsidR="002E725D" w:rsidRPr="003B032B">
        <w:rPr>
          <w:rFonts w:ascii="Montserrat" w:hAnsi="Montserrat"/>
          <w:b/>
          <w:bCs/>
          <w:sz w:val="22"/>
          <w:szCs w:val="22"/>
        </w:rPr>
        <w:t>rganizacional del CIDE</w:t>
      </w:r>
    </w:p>
    <w:p w14:paraId="765DD433" w14:textId="77777777" w:rsidR="00981E2C" w:rsidRPr="003B032B" w:rsidRDefault="00981E2C" w:rsidP="00D6561E">
      <w:pPr>
        <w:jc w:val="both"/>
        <w:rPr>
          <w:rFonts w:ascii="Montserrat" w:hAnsi="Montserrat"/>
          <w:sz w:val="22"/>
          <w:szCs w:val="22"/>
        </w:rPr>
      </w:pPr>
    </w:p>
    <w:p w14:paraId="65CA83EF" w14:textId="217C7956" w:rsidR="0025107E" w:rsidRPr="003B032B" w:rsidRDefault="0025107E" w:rsidP="0025107E">
      <w:pPr>
        <w:pStyle w:val="Prrafodelista"/>
        <w:numPr>
          <w:ilvl w:val="0"/>
          <w:numId w:val="1"/>
        </w:numPr>
        <w:jc w:val="both"/>
        <w:rPr>
          <w:rFonts w:ascii="Montserrat" w:hAnsi="Montserrat"/>
          <w:b/>
          <w:bCs/>
          <w:sz w:val="22"/>
          <w:szCs w:val="22"/>
        </w:rPr>
      </w:pPr>
      <w:r w:rsidRPr="003B032B">
        <w:rPr>
          <w:rFonts w:ascii="Montserrat" w:hAnsi="Montserrat"/>
          <w:b/>
          <w:bCs/>
          <w:sz w:val="22"/>
          <w:szCs w:val="22"/>
        </w:rPr>
        <w:t>Antecedentes</w:t>
      </w:r>
    </w:p>
    <w:p w14:paraId="5F42EAE7" w14:textId="77777777" w:rsidR="007E565A" w:rsidRDefault="00E26791" w:rsidP="008416FF">
      <w:pPr>
        <w:spacing w:before="120"/>
        <w:jc w:val="both"/>
        <w:rPr>
          <w:rFonts w:ascii="Montserrat" w:hAnsi="Montserrat"/>
          <w:sz w:val="22"/>
          <w:szCs w:val="22"/>
        </w:rPr>
      </w:pPr>
      <w:r>
        <w:rPr>
          <w:rFonts w:ascii="Montserrat" w:hAnsi="Montserrat"/>
          <w:sz w:val="22"/>
          <w:szCs w:val="22"/>
        </w:rPr>
        <w:t>A lo largo de los últimos años, la</w:t>
      </w:r>
      <w:r w:rsidR="004C7CDB" w:rsidRPr="00AB1382">
        <w:rPr>
          <w:rFonts w:ascii="Montserrat" w:hAnsi="Montserrat"/>
          <w:sz w:val="22"/>
          <w:szCs w:val="22"/>
        </w:rPr>
        <w:t xml:space="preserve"> estructura organizacional </w:t>
      </w:r>
      <w:r>
        <w:rPr>
          <w:rFonts w:ascii="Montserrat" w:hAnsi="Montserrat"/>
          <w:sz w:val="22"/>
          <w:szCs w:val="22"/>
        </w:rPr>
        <w:t>del CIDE</w:t>
      </w:r>
      <w:r w:rsidR="004C7CDB" w:rsidRPr="00AB1382">
        <w:rPr>
          <w:rFonts w:ascii="Montserrat" w:hAnsi="Montserrat"/>
          <w:sz w:val="22"/>
          <w:szCs w:val="22"/>
        </w:rPr>
        <w:t xml:space="preserve"> no ha crecido ni se ha modificado para adaptarse a las crecientes necesidades de operación</w:t>
      </w:r>
      <w:r>
        <w:rPr>
          <w:rFonts w:ascii="Montserrat" w:hAnsi="Montserrat"/>
          <w:sz w:val="22"/>
          <w:szCs w:val="22"/>
        </w:rPr>
        <w:t xml:space="preserve"> del Centro, </w:t>
      </w:r>
      <w:r w:rsidR="004C7CDB" w:rsidRPr="00AB1382">
        <w:rPr>
          <w:rFonts w:ascii="Montserrat" w:hAnsi="Montserrat"/>
          <w:sz w:val="22"/>
          <w:szCs w:val="22"/>
        </w:rPr>
        <w:t>ni a la complejidad del andamiaje normativo que se ha presentado desde hace cerca de una década</w:t>
      </w:r>
      <w:r>
        <w:rPr>
          <w:rFonts w:ascii="Montserrat" w:hAnsi="Montserrat"/>
          <w:sz w:val="22"/>
          <w:szCs w:val="22"/>
        </w:rPr>
        <w:t xml:space="preserve"> y que se ha visto acentuado desde 2018 con la entrada en vigor de nuevas políticas de administración de recursos humanos y remuneraciones en la Administración Pública Feder</w:t>
      </w:r>
      <w:r w:rsidR="007E565A">
        <w:rPr>
          <w:rFonts w:ascii="Montserrat" w:hAnsi="Montserrat"/>
          <w:sz w:val="22"/>
          <w:szCs w:val="22"/>
        </w:rPr>
        <w:t>al.</w:t>
      </w:r>
    </w:p>
    <w:p w14:paraId="2B0CED10" w14:textId="01403FF6" w:rsidR="007E565A" w:rsidRDefault="007E565A" w:rsidP="008416FF">
      <w:pPr>
        <w:spacing w:before="120"/>
        <w:jc w:val="both"/>
        <w:rPr>
          <w:rFonts w:ascii="Montserrat" w:hAnsi="Montserrat"/>
          <w:sz w:val="22"/>
          <w:szCs w:val="22"/>
        </w:rPr>
      </w:pPr>
      <w:r>
        <w:rPr>
          <w:rFonts w:ascii="Montserrat" w:hAnsi="Montserrat"/>
          <w:sz w:val="22"/>
          <w:szCs w:val="22"/>
        </w:rPr>
        <w:t>D</w:t>
      </w:r>
      <w:r w:rsidR="004C7CDB" w:rsidRPr="00E26791">
        <w:rPr>
          <w:rFonts w:ascii="Montserrat" w:hAnsi="Montserrat"/>
          <w:sz w:val="22"/>
          <w:szCs w:val="22"/>
        </w:rPr>
        <w:t xml:space="preserve">erivado de las cargas administrativas y operativas de soporte a las actividades de docencia, investigación, </w:t>
      </w:r>
      <w:r w:rsidR="00800415">
        <w:rPr>
          <w:rFonts w:ascii="Montserrat" w:hAnsi="Montserrat"/>
          <w:sz w:val="22"/>
          <w:szCs w:val="22"/>
        </w:rPr>
        <w:t xml:space="preserve">divulgación y </w:t>
      </w:r>
      <w:r w:rsidR="004C7CDB" w:rsidRPr="00E26791">
        <w:rPr>
          <w:rFonts w:ascii="Montserrat" w:hAnsi="Montserrat"/>
          <w:sz w:val="22"/>
          <w:szCs w:val="22"/>
        </w:rPr>
        <w:t>vinculación</w:t>
      </w:r>
      <w:r w:rsidR="00800415">
        <w:rPr>
          <w:rFonts w:ascii="Montserrat" w:hAnsi="Montserrat"/>
          <w:sz w:val="22"/>
          <w:szCs w:val="22"/>
        </w:rPr>
        <w:t>,</w:t>
      </w:r>
      <w:r w:rsidR="004C7CDB" w:rsidRPr="00E26791">
        <w:rPr>
          <w:rFonts w:ascii="Montserrat" w:hAnsi="Montserrat"/>
          <w:sz w:val="22"/>
          <w:szCs w:val="22"/>
        </w:rPr>
        <w:t xml:space="preserve"> en los últimos años las cargas de trabajo se han incrementado significativamente en una estructura </w:t>
      </w:r>
      <w:r w:rsidR="00E26791">
        <w:rPr>
          <w:rFonts w:ascii="Montserrat" w:hAnsi="Montserrat"/>
          <w:sz w:val="22"/>
          <w:szCs w:val="22"/>
        </w:rPr>
        <w:t xml:space="preserve">autorizada </w:t>
      </w:r>
      <w:r w:rsidR="004C7CDB" w:rsidRPr="00E26791">
        <w:rPr>
          <w:rFonts w:ascii="Montserrat" w:hAnsi="Montserrat"/>
          <w:sz w:val="22"/>
          <w:szCs w:val="22"/>
        </w:rPr>
        <w:t xml:space="preserve">pequeña y con niveles salariales que no son acordes con las responsabilidades de algunas de esas posiciones. </w:t>
      </w:r>
    </w:p>
    <w:p w14:paraId="2C7514EB" w14:textId="40DFAB2F" w:rsidR="004C7CDB" w:rsidRPr="003B032B" w:rsidRDefault="00DE4B2C" w:rsidP="008416FF">
      <w:pPr>
        <w:spacing w:before="120"/>
        <w:jc w:val="both"/>
        <w:rPr>
          <w:rFonts w:ascii="Montserrat" w:hAnsi="Montserrat"/>
          <w:sz w:val="22"/>
          <w:szCs w:val="22"/>
        </w:rPr>
      </w:pPr>
      <w:r>
        <w:rPr>
          <w:rFonts w:ascii="Montserrat" w:hAnsi="Montserrat"/>
          <w:sz w:val="22"/>
          <w:szCs w:val="22"/>
        </w:rPr>
        <w:t>Desde hace varios años, e</w:t>
      </w:r>
      <w:r w:rsidR="004C7CDB" w:rsidRPr="007E565A">
        <w:rPr>
          <w:rFonts w:ascii="Montserrat" w:hAnsi="Montserrat"/>
          <w:sz w:val="22"/>
          <w:szCs w:val="22"/>
        </w:rPr>
        <w:t>xisten personas con plaza académica adscritas a áreas que realizan fundamentalmente actividades administrativas o de soporte y en algunos casos, derivado de la diferencia en el régimen aplicable a cada tipo de plaza, existe personal que no sólo percibe ingresos mayores a los de su superior jerárquico, sino que las atribuciones y responsabilidades que efectivamente desempeña no se encuentran alineadas a la estructura organizacional a la que pertenece formalmente, por ejemplo funciones asociadas a la gestión de recursos financieros, humanos</w:t>
      </w:r>
      <w:r w:rsidR="007C3D3F">
        <w:rPr>
          <w:rFonts w:ascii="Montserrat" w:hAnsi="Montserrat"/>
          <w:sz w:val="22"/>
          <w:szCs w:val="22"/>
        </w:rPr>
        <w:t xml:space="preserve">, </w:t>
      </w:r>
      <w:r w:rsidR="004C7CDB" w:rsidRPr="007E565A">
        <w:rPr>
          <w:rFonts w:ascii="Montserrat" w:hAnsi="Montserrat"/>
          <w:sz w:val="22"/>
          <w:szCs w:val="22"/>
        </w:rPr>
        <w:t xml:space="preserve">materiales </w:t>
      </w:r>
      <w:r w:rsidR="007C3D3F">
        <w:rPr>
          <w:rFonts w:ascii="Montserrat" w:hAnsi="Montserrat"/>
          <w:sz w:val="22"/>
          <w:szCs w:val="22"/>
        </w:rPr>
        <w:t>y de proyectos</w:t>
      </w:r>
      <w:r w:rsidR="00985EAF">
        <w:rPr>
          <w:rFonts w:ascii="Montserrat" w:hAnsi="Montserrat"/>
          <w:sz w:val="22"/>
          <w:szCs w:val="22"/>
        </w:rPr>
        <w:t>.</w:t>
      </w:r>
    </w:p>
    <w:p w14:paraId="690C6D2A" w14:textId="1B545F9E" w:rsidR="00CF446C" w:rsidRDefault="00B34CE4" w:rsidP="008416FF">
      <w:pPr>
        <w:spacing w:before="120"/>
        <w:jc w:val="both"/>
        <w:rPr>
          <w:rFonts w:ascii="Montserrat" w:hAnsi="Montserrat"/>
          <w:sz w:val="22"/>
          <w:szCs w:val="22"/>
        </w:rPr>
      </w:pPr>
      <w:r>
        <w:rPr>
          <w:rFonts w:ascii="Montserrat" w:hAnsi="Montserrat"/>
          <w:sz w:val="22"/>
          <w:szCs w:val="22"/>
        </w:rPr>
        <w:t xml:space="preserve">A esta situación se añade el cumplimiento que debió darse a las medidas establecidas en mayo de 2019 </w:t>
      </w:r>
      <w:r w:rsidR="006F2238" w:rsidRPr="003B032B">
        <w:rPr>
          <w:rFonts w:ascii="Montserrat" w:hAnsi="Montserrat"/>
          <w:sz w:val="22"/>
          <w:szCs w:val="22"/>
        </w:rPr>
        <w:t xml:space="preserve">en materia de nómina, servicios personales para mandos y enlaces, gasto operativo y reestructuración </w:t>
      </w:r>
      <w:r w:rsidR="00A9258D" w:rsidRPr="003B032B">
        <w:rPr>
          <w:rFonts w:ascii="Montserrat" w:hAnsi="Montserrat"/>
          <w:sz w:val="22"/>
          <w:szCs w:val="22"/>
        </w:rPr>
        <w:t>(</w:t>
      </w:r>
      <w:r w:rsidR="00A9258D" w:rsidRPr="003B032B">
        <w:rPr>
          <w:rFonts w:ascii="Montserrat" w:hAnsi="Montserrat"/>
          <w:b/>
          <w:bCs/>
          <w:sz w:val="22"/>
          <w:szCs w:val="22"/>
        </w:rPr>
        <w:t>Anexo 1</w:t>
      </w:r>
      <w:r w:rsidR="00A9258D" w:rsidRPr="003B032B">
        <w:rPr>
          <w:rFonts w:ascii="Montserrat" w:hAnsi="Montserrat"/>
          <w:sz w:val="22"/>
          <w:szCs w:val="22"/>
        </w:rPr>
        <w:t>)</w:t>
      </w:r>
      <w:r>
        <w:rPr>
          <w:rFonts w:ascii="Montserrat" w:hAnsi="Montserrat"/>
          <w:sz w:val="22"/>
          <w:szCs w:val="22"/>
        </w:rPr>
        <w:t xml:space="preserve"> y a los </w:t>
      </w:r>
      <w:r w:rsidR="006F2238" w:rsidRPr="003B032B">
        <w:rPr>
          <w:rFonts w:ascii="Montserrat" w:hAnsi="Montserrat"/>
          <w:sz w:val="22"/>
          <w:szCs w:val="22"/>
        </w:rPr>
        <w:t>L</w:t>
      </w:r>
      <w:r w:rsidR="00981E2C" w:rsidRPr="003B032B">
        <w:rPr>
          <w:rFonts w:ascii="Montserrat" w:hAnsi="Montserrat"/>
          <w:sz w:val="22"/>
          <w:szCs w:val="22"/>
        </w:rPr>
        <w:t xml:space="preserve">ineamientos </w:t>
      </w:r>
      <w:r w:rsidR="006F2238" w:rsidRPr="003B032B">
        <w:rPr>
          <w:rFonts w:ascii="Montserrat" w:hAnsi="Montserrat"/>
          <w:sz w:val="22"/>
          <w:szCs w:val="22"/>
        </w:rPr>
        <w:t xml:space="preserve">en materia </w:t>
      </w:r>
      <w:r w:rsidR="00981E2C" w:rsidRPr="003B032B">
        <w:rPr>
          <w:rFonts w:ascii="Montserrat" w:hAnsi="Montserrat"/>
          <w:sz w:val="22"/>
          <w:szCs w:val="22"/>
        </w:rPr>
        <w:t xml:space="preserve">de </w:t>
      </w:r>
      <w:r w:rsidR="006F2238" w:rsidRPr="003B032B">
        <w:rPr>
          <w:rFonts w:ascii="Montserrat" w:hAnsi="Montserrat"/>
          <w:sz w:val="22"/>
          <w:szCs w:val="22"/>
        </w:rPr>
        <w:t>A</w:t>
      </w:r>
      <w:r w:rsidR="00981E2C" w:rsidRPr="003B032B">
        <w:rPr>
          <w:rFonts w:ascii="Montserrat" w:hAnsi="Montserrat"/>
          <w:sz w:val="22"/>
          <w:szCs w:val="22"/>
        </w:rPr>
        <w:t xml:space="preserve">usteridad </w:t>
      </w:r>
      <w:r w:rsidR="006F2238" w:rsidRPr="003B032B">
        <w:rPr>
          <w:rFonts w:ascii="Montserrat" w:hAnsi="Montserrat"/>
          <w:sz w:val="22"/>
          <w:szCs w:val="22"/>
        </w:rPr>
        <w:t>Republicana</w:t>
      </w:r>
      <w:r w:rsidR="00961870">
        <w:rPr>
          <w:rFonts w:ascii="Montserrat" w:hAnsi="Montserrat"/>
          <w:sz w:val="22"/>
          <w:szCs w:val="22"/>
        </w:rPr>
        <w:t xml:space="preserve"> (LFAR)</w:t>
      </w:r>
      <w:r w:rsidR="006F2238" w:rsidRPr="003B032B">
        <w:rPr>
          <w:rFonts w:ascii="Montserrat" w:hAnsi="Montserrat"/>
          <w:sz w:val="22"/>
          <w:szCs w:val="22"/>
        </w:rPr>
        <w:t xml:space="preserve"> de la Administración Pública Federal</w:t>
      </w:r>
      <w:r w:rsidR="00A9258D" w:rsidRPr="003B032B">
        <w:rPr>
          <w:rFonts w:ascii="Montserrat" w:hAnsi="Montserrat"/>
          <w:sz w:val="22"/>
          <w:szCs w:val="22"/>
        </w:rPr>
        <w:t xml:space="preserve"> </w:t>
      </w:r>
      <w:r>
        <w:rPr>
          <w:rFonts w:ascii="Montserrat" w:hAnsi="Montserrat"/>
          <w:sz w:val="22"/>
          <w:szCs w:val="22"/>
        </w:rPr>
        <w:t xml:space="preserve">publicados en septiembre de 2020 </w:t>
      </w:r>
      <w:r w:rsidR="00A9258D" w:rsidRPr="003B032B">
        <w:rPr>
          <w:rFonts w:ascii="Montserrat" w:hAnsi="Montserrat"/>
          <w:sz w:val="22"/>
          <w:szCs w:val="22"/>
        </w:rPr>
        <w:t>(</w:t>
      </w:r>
      <w:r w:rsidR="00A9258D" w:rsidRPr="003B032B">
        <w:rPr>
          <w:rFonts w:ascii="Montserrat" w:hAnsi="Montserrat"/>
          <w:b/>
          <w:bCs/>
          <w:sz w:val="22"/>
          <w:szCs w:val="22"/>
        </w:rPr>
        <w:t>Anexo 2</w:t>
      </w:r>
      <w:r w:rsidR="00A9258D" w:rsidRPr="003B032B">
        <w:rPr>
          <w:rFonts w:ascii="Montserrat" w:hAnsi="Montserrat"/>
          <w:sz w:val="22"/>
          <w:szCs w:val="22"/>
        </w:rPr>
        <w:t>)</w:t>
      </w:r>
      <w:r w:rsidR="00D418ED">
        <w:rPr>
          <w:rFonts w:ascii="Montserrat" w:hAnsi="Montserrat"/>
          <w:sz w:val="22"/>
          <w:szCs w:val="22"/>
        </w:rPr>
        <w:t xml:space="preserve"> que implicaron </w:t>
      </w:r>
      <w:r w:rsidR="005551C6" w:rsidRPr="003B032B">
        <w:rPr>
          <w:rFonts w:ascii="Montserrat" w:hAnsi="Montserrat"/>
          <w:sz w:val="22"/>
          <w:szCs w:val="22"/>
        </w:rPr>
        <w:t xml:space="preserve">la desaparición </w:t>
      </w:r>
      <w:r w:rsidR="00983BAA" w:rsidRPr="003B032B">
        <w:rPr>
          <w:rFonts w:ascii="Montserrat" w:hAnsi="Montserrat"/>
          <w:sz w:val="22"/>
          <w:szCs w:val="22"/>
        </w:rPr>
        <w:t xml:space="preserve">de tres plazas de mando </w:t>
      </w:r>
      <w:r w:rsidR="005551C6" w:rsidRPr="003B032B">
        <w:rPr>
          <w:rFonts w:ascii="Montserrat" w:hAnsi="Montserrat"/>
          <w:sz w:val="22"/>
          <w:szCs w:val="22"/>
        </w:rPr>
        <w:t>(Secretar</w:t>
      </w:r>
      <w:r w:rsidR="00944D2D">
        <w:rPr>
          <w:rFonts w:ascii="Montserrat" w:hAnsi="Montserrat"/>
          <w:sz w:val="22"/>
          <w:szCs w:val="22"/>
        </w:rPr>
        <w:t>í</w:t>
      </w:r>
      <w:r w:rsidR="005551C6" w:rsidRPr="003B032B">
        <w:rPr>
          <w:rFonts w:ascii="Montserrat" w:hAnsi="Montserrat"/>
          <w:sz w:val="22"/>
          <w:szCs w:val="22"/>
        </w:rPr>
        <w:t xml:space="preserve">a General, Dirección de Sistemas de Cómputo y Dirección Técnica), </w:t>
      </w:r>
      <w:r w:rsidR="00955A90">
        <w:rPr>
          <w:rFonts w:ascii="Montserrat" w:hAnsi="Montserrat"/>
          <w:sz w:val="22"/>
          <w:szCs w:val="22"/>
        </w:rPr>
        <w:t xml:space="preserve">la reducción del nivel de otra (la Secretaria Académica bajo del nivel L al M) y se llevó </w:t>
      </w:r>
      <w:r w:rsidR="005551C6" w:rsidRPr="003B032B">
        <w:rPr>
          <w:rFonts w:ascii="Montserrat" w:hAnsi="Montserrat"/>
          <w:sz w:val="22"/>
          <w:szCs w:val="22"/>
        </w:rPr>
        <w:t xml:space="preserve">a cabo el proceso de </w:t>
      </w:r>
      <w:r w:rsidR="00983BAA" w:rsidRPr="003B032B">
        <w:rPr>
          <w:rFonts w:ascii="Montserrat" w:hAnsi="Montserrat"/>
          <w:sz w:val="22"/>
          <w:szCs w:val="22"/>
        </w:rPr>
        <w:t xml:space="preserve">trámite de devolución de las </w:t>
      </w:r>
      <w:r w:rsidR="004A766C" w:rsidRPr="003B032B">
        <w:rPr>
          <w:rFonts w:ascii="Montserrat" w:hAnsi="Montserrat"/>
          <w:sz w:val="22"/>
          <w:szCs w:val="22"/>
        </w:rPr>
        <w:t>plazas</w:t>
      </w:r>
      <w:r w:rsidR="00983BAA" w:rsidRPr="003B032B">
        <w:rPr>
          <w:rFonts w:ascii="Montserrat" w:hAnsi="Montserrat"/>
          <w:sz w:val="22"/>
          <w:szCs w:val="22"/>
        </w:rPr>
        <w:t xml:space="preserve"> a la S</w:t>
      </w:r>
      <w:r w:rsidR="006F2238" w:rsidRPr="003B032B">
        <w:rPr>
          <w:rFonts w:ascii="Montserrat" w:hAnsi="Montserrat"/>
          <w:sz w:val="22"/>
          <w:szCs w:val="22"/>
        </w:rPr>
        <w:t xml:space="preserve">ecretaría de </w:t>
      </w:r>
      <w:r w:rsidR="00983BAA" w:rsidRPr="003B032B">
        <w:rPr>
          <w:rFonts w:ascii="Montserrat" w:hAnsi="Montserrat"/>
          <w:sz w:val="22"/>
          <w:szCs w:val="22"/>
        </w:rPr>
        <w:t>H</w:t>
      </w:r>
      <w:r w:rsidR="006F2238" w:rsidRPr="003B032B">
        <w:rPr>
          <w:rFonts w:ascii="Montserrat" w:hAnsi="Montserrat"/>
          <w:sz w:val="22"/>
          <w:szCs w:val="22"/>
        </w:rPr>
        <w:t xml:space="preserve">acienda y </w:t>
      </w:r>
      <w:r w:rsidR="00983BAA" w:rsidRPr="003B032B">
        <w:rPr>
          <w:rFonts w:ascii="Montserrat" w:hAnsi="Montserrat"/>
          <w:sz w:val="22"/>
          <w:szCs w:val="22"/>
        </w:rPr>
        <w:t>C</w:t>
      </w:r>
      <w:r w:rsidR="006F2238" w:rsidRPr="003B032B">
        <w:rPr>
          <w:rFonts w:ascii="Montserrat" w:hAnsi="Montserrat"/>
          <w:sz w:val="22"/>
          <w:szCs w:val="22"/>
        </w:rPr>
        <w:t xml:space="preserve">rédito </w:t>
      </w:r>
      <w:r w:rsidR="00983BAA" w:rsidRPr="003B032B">
        <w:rPr>
          <w:rFonts w:ascii="Montserrat" w:hAnsi="Montserrat"/>
          <w:sz w:val="22"/>
          <w:szCs w:val="22"/>
        </w:rPr>
        <w:t>P</w:t>
      </w:r>
      <w:r w:rsidR="006F2238" w:rsidRPr="003B032B">
        <w:rPr>
          <w:rFonts w:ascii="Montserrat" w:hAnsi="Montserrat"/>
          <w:sz w:val="22"/>
          <w:szCs w:val="22"/>
        </w:rPr>
        <w:t>úblico</w:t>
      </w:r>
      <w:r w:rsidR="00C51E8B" w:rsidRPr="003B032B">
        <w:rPr>
          <w:rFonts w:ascii="Montserrat" w:hAnsi="Montserrat"/>
          <w:sz w:val="22"/>
          <w:szCs w:val="22"/>
        </w:rPr>
        <w:t xml:space="preserve"> </w:t>
      </w:r>
      <w:r w:rsidR="00A9258D" w:rsidRPr="003B032B">
        <w:rPr>
          <w:rFonts w:ascii="Montserrat" w:hAnsi="Montserrat"/>
          <w:sz w:val="22"/>
          <w:szCs w:val="22"/>
        </w:rPr>
        <w:t xml:space="preserve">(SHCP) </w:t>
      </w:r>
      <w:r w:rsidR="00C51E8B" w:rsidRPr="003B032B">
        <w:rPr>
          <w:rFonts w:ascii="Montserrat" w:hAnsi="Montserrat"/>
          <w:sz w:val="22"/>
          <w:szCs w:val="22"/>
        </w:rPr>
        <w:t xml:space="preserve">y el correspondiente </w:t>
      </w:r>
      <w:r w:rsidR="00FB0F99" w:rsidRPr="003B032B">
        <w:rPr>
          <w:rFonts w:ascii="Montserrat" w:hAnsi="Montserrat"/>
          <w:sz w:val="22"/>
          <w:szCs w:val="22"/>
        </w:rPr>
        <w:t xml:space="preserve">proceso de revisión y autorización de la estructura orgánica </w:t>
      </w:r>
      <w:r w:rsidR="00C51E8B" w:rsidRPr="003B032B">
        <w:rPr>
          <w:rFonts w:ascii="Montserrat" w:hAnsi="Montserrat"/>
          <w:sz w:val="22"/>
          <w:szCs w:val="22"/>
        </w:rPr>
        <w:t>ante la S</w:t>
      </w:r>
      <w:r w:rsidR="006F2238" w:rsidRPr="003B032B">
        <w:rPr>
          <w:rFonts w:ascii="Montserrat" w:hAnsi="Montserrat"/>
          <w:sz w:val="22"/>
          <w:szCs w:val="22"/>
        </w:rPr>
        <w:t xml:space="preserve">ecretaría de la </w:t>
      </w:r>
      <w:r w:rsidR="00C51E8B" w:rsidRPr="003B032B">
        <w:rPr>
          <w:rFonts w:ascii="Montserrat" w:hAnsi="Montserrat"/>
          <w:sz w:val="22"/>
          <w:szCs w:val="22"/>
        </w:rPr>
        <w:t>F</w:t>
      </w:r>
      <w:r w:rsidR="006F2238" w:rsidRPr="003B032B">
        <w:rPr>
          <w:rFonts w:ascii="Montserrat" w:hAnsi="Montserrat"/>
          <w:sz w:val="22"/>
          <w:szCs w:val="22"/>
        </w:rPr>
        <w:t xml:space="preserve">unción </w:t>
      </w:r>
      <w:r w:rsidR="00C51E8B" w:rsidRPr="003B032B">
        <w:rPr>
          <w:rFonts w:ascii="Montserrat" w:hAnsi="Montserrat"/>
          <w:sz w:val="22"/>
          <w:szCs w:val="22"/>
        </w:rPr>
        <w:t>P</w:t>
      </w:r>
      <w:r w:rsidR="006F2238" w:rsidRPr="003B032B">
        <w:rPr>
          <w:rFonts w:ascii="Montserrat" w:hAnsi="Montserrat"/>
          <w:sz w:val="22"/>
          <w:szCs w:val="22"/>
        </w:rPr>
        <w:t>ública</w:t>
      </w:r>
      <w:r w:rsidR="00A9258D" w:rsidRPr="003B032B">
        <w:rPr>
          <w:rFonts w:ascii="Montserrat" w:hAnsi="Montserrat"/>
          <w:sz w:val="22"/>
          <w:szCs w:val="22"/>
        </w:rPr>
        <w:t xml:space="preserve"> (SFP)</w:t>
      </w:r>
      <w:r w:rsidR="00961870">
        <w:rPr>
          <w:rFonts w:ascii="Montserrat" w:hAnsi="Montserrat"/>
          <w:sz w:val="22"/>
          <w:szCs w:val="22"/>
        </w:rPr>
        <w:t xml:space="preserve">, el cual se encuentra concluido con el reconocimiento de la modificación de la estructura acorde a la LFAR. </w:t>
      </w:r>
    </w:p>
    <w:p w14:paraId="0AE75C24" w14:textId="6EB68556" w:rsidR="008416FF" w:rsidRPr="008416FF" w:rsidRDefault="008416FF" w:rsidP="008416FF">
      <w:pPr>
        <w:pStyle w:val="Prrafodelista"/>
        <w:numPr>
          <w:ilvl w:val="0"/>
          <w:numId w:val="1"/>
        </w:numPr>
        <w:spacing w:before="120"/>
        <w:contextualSpacing w:val="0"/>
        <w:jc w:val="both"/>
        <w:rPr>
          <w:rFonts w:ascii="Montserrat" w:hAnsi="Montserrat"/>
          <w:b/>
          <w:bCs/>
          <w:sz w:val="22"/>
          <w:szCs w:val="22"/>
        </w:rPr>
      </w:pPr>
      <w:r w:rsidRPr="008416FF">
        <w:rPr>
          <w:rFonts w:ascii="Montserrat" w:hAnsi="Montserrat"/>
          <w:b/>
          <w:bCs/>
          <w:sz w:val="22"/>
          <w:szCs w:val="22"/>
        </w:rPr>
        <w:t xml:space="preserve">Problemática </w:t>
      </w:r>
    </w:p>
    <w:p w14:paraId="761AA7D7" w14:textId="58331108" w:rsidR="00903CF0" w:rsidRDefault="00E015B3" w:rsidP="008416FF">
      <w:pPr>
        <w:spacing w:before="120"/>
        <w:jc w:val="both"/>
        <w:rPr>
          <w:rFonts w:ascii="Montserrat" w:hAnsi="Montserrat"/>
          <w:sz w:val="22"/>
          <w:szCs w:val="22"/>
        </w:rPr>
      </w:pPr>
      <w:r>
        <w:rPr>
          <w:rFonts w:ascii="Montserrat" w:hAnsi="Montserrat"/>
          <w:sz w:val="22"/>
          <w:szCs w:val="22"/>
        </w:rPr>
        <w:t xml:space="preserve">Sin embargo, la problemática de fondo persiste y se vio acentuada en 2019 con </w:t>
      </w:r>
      <w:r w:rsidR="00287A57">
        <w:rPr>
          <w:rFonts w:ascii="Montserrat" w:hAnsi="Montserrat"/>
          <w:sz w:val="22"/>
          <w:szCs w:val="22"/>
        </w:rPr>
        <w:t>la reducción de plazas</w:t>
      </w:r>
      <w:r w:rsidR="00086302">
        <w:rPr>
          <w:rFonts w:ascii="Montserrat" w:hAnsi="Montserrat"/>
          <w:sz w:val="22"/>
          <w:szCs w:val="22"/>
        </w:rPr>
        <w:t xml:space="preserve"> y en 2021 con la inminente extinción del Fideicomiso de Ciencia y Tecnología</w:t>
      </w:r>
      <w:r w:rsidR="008416FF">
        <w:rPr>
          <w:rFonts w:ascii="Montserrat" w:hAnsi="Montserrat"/>
          <w:sz w:val="22"/>
          <w:szCs w:val="22"/>
        </w:rPr>
        <w:t xml:space="preserve"> (</w:t>
      </w:r>
      <w:proofErr w:type="spellStart"/>
      <w:r w:rsidR="008416FF">
        <w:rPr>
          <w:rFonts w:ascii="Montserrat" w:hAnsi="Montserrat"/>
          <w:sz w:val="22"/>
          <w:szCs w:val="22"/>
        </w:rPr>
        <w:t>FCyT</w:t>
      </w:r>
      <w:proofErr w:type="spellEnd"/>
      <w:r w:rsidR="008416FF">
        <w:rPr>
          <w:rFonts w:ascii="Montserrat" w:hAnsi="Montserrat"/>
          <w:sz w:val="22"/>
          <w:szCs w:val="22"/>
        </w:rPr>
        <w:t>)</w:t>
      </w:r>
      <w:r w:rsidR="00761EEC">
        <w:rPr>
          <w:rFonts w:ascii="Montserrat" w:hAnsi="Montserrat"/>
          <w:sz w:val="22"/>
          <w:szCs w:val="22"/>
        </w:rPr>
        <w:t xml:space="preserve"> que permitía </w:t>
      </w:r>
      <w:r w:rsidR="00F140FF">
        <w:rPr>
          <w:rFonts w:ascii="Montserrat" w:hAnsi="Montserrat"/>
          <w:sz w:val="22"/>
          <w:szCs w:val="22"/>
        </w:rPr>
        <w:t xml:space="preserve">subsanar en alguna medida, la insuficiencia de plazas y precariedad salarial de varias plazas </w:t>
      </w:r>
      <w:r w:rsidR="00903CF0">
        <w:rPr>
          <w:rFonts w:ascii="Montserrat" w:hAnsi="Montserrat"/>
          <w:sz w:val="22"/>
          <w:szCs w:val="22"/>
        </w:rPr>
        <w:t xml:space="preserve">académicas </w:t>
      </w:r>
      <w:r w:rsidR="00F140FF">
        <w:rPr>
          <w:rFonts w:ascii="Montserrat" w:hAnsi="Montserrat"/>
          <w:sz w:val="22"/>
          <w:szCs w:val="22"/>
        </w:rPr>
        <w:t>de soporte</w:t>
      </w:r>
      <w:r w:rsidR="00F540F5">
        <w:rPr>
          <w:rFonts w:ascii="Montserrat" w:hAnsi="Montserrat"/>
          <w:sz w:val="22"/>
          <w:szCs w:val="22"/>
        </w:rPr>
        <w:t xml:space="preserve"> sustantivo y</w:t>
      </w:r>
      <w:r w:rsidR="00114026">
        <w:rPr>
          <w:rFonts w:ascii="Montserrat" w:hAnsi="Montserrat"/>
          <w:sz w:val="22"/>
          <w:szCs w:val="22"/>
        </w:rPr>
        <w:t>/o</w:t>
      </w:r>
      <w:r w:rsidR="00F540F5">
        <w:rPr>
          <w:rFonts w:ascii="Montserrat" w:hAnsi="Montserrat"/>
          <w:sz w:val="22"/>
          <w:szCs w:val="22"/>
        </w:rPr>
        <w:t xml:space="preserve"> admi</w:t>
      </w:r>
      <w:r w:rsidR="00114026">
        <w:rPr>
          <w:rFonts w:ascii="Montserrat" w:hAnsi="Montserrat"/>
          <w:sz w:val="22"/>
          <w:szCs w:val="22"/>
        </w:rPr>
        <w:t>n</w:t>
      </w:r>
      <w:r w:rsidR="00F540F5">
        <w:rPr>
          <w:rFonts w:ascii="Montserrat" w:hAnsi="Montserrat"/>
          <w:sz w:val="22"/>
          <w:szCs w:val="22"/>
        </w:rPr>
        <w:t>istrativo</w:t>
      </w:r>
      <w:r w:rsidR="00903CF0">
        <w:rPr>
          <w:rFonts w:ascii="Montserrat" w:hAnsi="Montserrat"/>
          <w:sz w:val="22"/>
          <w:szCs w:val="22"/>
        </w:rPr>
        <w:t xml:space="preserve"> mediante el otorgamiento de estímulos u opciones de participación en proyectos</w:t>
      </w:r>
      <w:r w:rsidR="004B4FDE">
        <w:rPr>
          <w:rFonts w:ascii="Montserrat" w:hAnsi="Montserrat"/>
          <w:sz w:val="22"/>
          <w:szCs w:val="22"/>
        </w:rPr>
        <w:t xml:space="preserve">. </w:t>
      </w:r>
    </w:p>
    <w:p w14:paraId="5C817251" w14:textId="0EE3BAE8" w:rsidR="00114026" w:rsidRDefault="004B4FDE" w:rsidP="001522AB">
      <w:pPr>
        <w:spacing w:before="120"/>
        <w:jc w:val="both"/>
        <w:rPr>
          <w:rFonts w:ascii="Montserrat" w:hAnsi="Montserrat"/>
          <w:sz w:val="22"/>
          <w:szCs w:val="22"/>
        </w:rPr>
      </w:pPr>
      <w:r>
        <w:rPr>
          <w:rFonts w:ascii="Montserrat" w:hAnsi="Montserrat"/>
          <w:sz w:val="22"/>
          <w:szCs w:val="22"/>
        </w:rPr>
        <w:t xml:space="preserve">La aplicación de esas medidas de compensación no ha sido posible para el personal con plaza administrativa, operativa, mandos medios y superiores, quienes han visto reducidas sus prestaciones </w:t>
      </w:r>
      <w:r w:rsidR="0006065B">
        <w:rPr>
          <w:rFonts w:ascii="Montserrat" w:hAnsi="Montserrat"/>
          <w:sz w:val="22"/>
          <w:szCs w:val="22"/>
        </w:rPr>
        <w:t xml:space="preserve">al eliminarse </w:t>
      </w:r>
      <w:r w:rsidR="004317B9">
        <w:rPr>
          <w:rFonts w:ascii="Montserrat" w:hAnsi="Montserrat"/>
          <w:sz w:val="22"/>
          <w:szCs w:val="22"/>
        </w:rPr>
        <w:t xml:space="preserve">las aportaciones para el seguro de gastos médicos mayores, seguro de separación </w:t>
      </w:r>
      <w:r w:rsidR="00114026">
        <w:rPr>
          <w:rFonts w:ascii="Montserrat" w:hAnsi="Montserrat"/>
          <w:sz w:val="22"/>
          <w:szCs w:val="22"/>
        </w:rPr>
        <w:t>individualizado</w:t>
      </w:r>
      <w:r w:rsidR="00502624">
        <w:rPr>
          <w:rFonts w:ascii="Montserrat" w:hAnsi="Montserrat"/>
          <w:sz w:val="22"/>
          <w:szCs w:val="22"/>
        </w:rPr>
        <w:t xml:space="preserve"> y no han recibido incrementos salariales ni renivelaciones por varios años</w:t>
      </w:r>
      <w:r w:rsidR="00114026">
        <w:rPr>
          <w:rFonts w:ascii="Montserrat" w:hAnsi="Montserrat"/>
          <w:sz w:val="22"/>
          <w:szCs w:val="22"/>
        </w:rPr>
        <w:t xml:space="preserve"> y no </w:t>
      </w:r>
      <w:r w:rsidR="008A6777">
        <w:rPr>
          <w:rFonts w:ascii="Montserrat" w:hAnsi="Montserrat"/>
          <w:sz w:val="22"/>
          <w:szCs w:val="22"/>
        </w:rPr>
        <w:t xml:space="preserve">pueden recibir compensaciones adicionales bajo el concepto de estímulos por carga administrativa que si han recibido </w:t>
      </w:r>
      <w:r w:rsidR="009718EF">
        <w:rPr>
          <w:rFonts w:ascii="Montserrat" w:hAnsi="Montserrat"/>
          <w:sz w:val="22"/>
          <w:szCs w:val="22"/>
        </w:rPr>
        <w:t xml:space="preserve">personas con plaza académica. </w:t>
      </w:r>
    </w:p>
    <w:p w14:paraId="51861824" w14:textId="47A0575A" w:rsidR="00413450" w:rsidRPr="00413450" w:rsidRDefault="00413450" w:rsidP="001522AB">
      <w:pPr>
        <w:pStyle w:val="Prrafodelista"/>
        <w:numPr>
          <w:ilvl w:val="0"/>
          <w:numId w:val="1"/>
        </w:numPr>
        <w:spacing w:before="120"/>
        <w:contextualSpacing w:val="0"/>
        <w:jc w:val="both"/>
        <w:rPr>
          <w:rFonts w:ascii="Montserrat" w:hAnsi="Montserrat"/>
          <w:b/>
          <w:bCs/>
          <w:sz w:val="22"/>
          <w:szCs w:val="22"/>
        </w:rPr>
      </w:pPr>
      <w:r w:rsidRPr="00413450">
        <w:rPr>
          <w:rFonts w:ascii="Montserrat" w:hAnsi="Montserrat"/>
          <w:b/>
          <w:bCs/>
          <w:sz w:val="22"/>
          <w:szCs w:val="22"/>
        </w:rPr>
        <w:lastRenderedPageBreak/>
        <w:t xml:space="preserve">Acciones realizadas </w:t>
      </w:r>
    </w:p>
    <w:p w14:paraId="51316076" w14:textId="41A2E1CA" w:rsidR="00961870" w:rsidRDefault="00C3792F" w:rsidP="001522AB">
      <w:pPr>
        <w:spacing w:before="120"/>
        <w:jc w:val="both"/>
        <w:rPr>
          <w:rFonts w:ascii="Montserrat" w:hAnsi="Montserrat"/>
          <w:sz w:val="22"/>
          <w:szCs w:val="22"/>
        </w:rPr>
      </w:pPr>
      <w:r>
        <w:rPr>
          <w:rFonts w:ascii="Montserrat" w:hAnsi="Montserrat"/>
          <w:sz w:val="22"/>
          <w:szCs w:val="22"/>
        </w:rPr>
        <w:t>En</w:t>
      </w:r>
      <w:r w:rsidR="00287A57">
        <w:rPr>
          <w:rFonts w:ascii="Montserrat" w:hAnsi="Montserrat"/>
          <w:sz w:val="22"/>
          <w:szCs w:val="22"/>
        </w:rPr>
        <w:t xml:space="preserve"> 2020 y 2021, se inició un proceso de análisis del impacto </w:t>
      </w:r>
      <w:r w:rsidR="00086302">
        <w:rPr>
          <w:rFonts w:ascii="Montserrat" w:hAnsi="Montserrat"/>
          <w:sz w:val="22"/>
          <w:szCs w:val="22"/>
        </w:rPr>
        <w:t>del crecimiento de los niveles de operación del CIDE en la estructura autorizada y de la distribución de funciones en plazas académicas comisionadas en áreas administrativas y/o de soporte</w:t>
      </w:r>
      <w:r w:rsidR="009718EF">
        <w:rPr>
          <w:rFonts w:ascii="Montserrat" w:hAnsi="Montserrat"/>
          <w:sz w:val="22"/>
          <w:szCs w:val="22"/>
        </w:rPr>
        <w:t xml:space="preserve">, para </w:t>
      </w:r>
      <w:r w:rsidR="00007576">
        <w:rPr>
          <w:rFonts w:ascii="Montserrat" w:hAnsi="Montserrat"/>
          <w:sz w:val="22"/>
          <w:szCs w:val="22"/>
        </w:rPr>
        <w:t>conocer si mediante movimientos presupuestarios compensados, era posible:</w:t>
      </w:r>
    </w:p>
    <w:p w14:paraId="50D9A7ED" w14:textId="0730755C" w:rsidR="00007576" w:rsidRDefault="00007576" w:rsidP="001522AB">
      <w:pPr>
        <w:pStyle w:val="Prrafodelista"/>
        <w:numPr>
          <w:ilvl w:val="0"/>
          <w:numId w:val="9"/>
        </w:numPr>
        <w:spacing w:before="120"/>
        <w:contextualSpacing w:val="0"/>
        <w:jc w:val="both"/>
        <w:rPr>
          <w:rFonts w:ascii="Montserrat" w:hAnsi="Montserrat"/>
          <w:sz w:val="22"/>
          <w:szCs w:val="22"/>
        </w:rPr>
      </w:pPr>
      <w:r>
        <w:rPr>
          <w:rFonts w:ascii="Montserrat" w:hAnsi="Montserrat"/>
          <w:sz w:val="22"/>
          <w:szCs w:val="22"/>
        </w:rPr>
        <w:t>Realizar la reubicación de plazas académicas que realizan funciones administrativas a su área de adscripción real y su incorporación a la estructura básica autorizada como plaza administrativa;</w:t>
      </w:r>
    </w:p>
    <w:p w14:paraId="69130131" w14:textId="1837EA97" w:rsidR="00007576" w:rsidRDefault="00154D9E" w:rsidP="001522AB">
      <w:pPr>
        <w:pStyle w:val="Prrafodelista"/>
        <w:numPr>
          <w:ilvl w:val="0"/>
          <w:numId w:val="9"/>
        </w:numPr>
        <w:spacing w:before="120"/>
        <w:contextualSpacing w:val="0"/>
        <w:jc w:val="both"/>
        <w:rPr>
          <w:rFonts w:ascii="Montserrat" w:hAnsi="Montserrat"/>
          <w:sz w:val="22"/>
          <w:szCs w:val="22"/>
        </w:rPr>
      </w:pPr>
      <w:r>
        <w:rPr>
          <w:rFonts w:ascii="Montserrat" w:hAnsi="Montserrat"/>
          <w:sz w:val="22"/>
          <w:szCs w:val="22"/>
        </w:rPr>
        <w:t xml:space="preserve">Establecer los mecanismos de evaluación del desempeño </w:t>
      </w:r>
      <w:r w:rsidR="00C3179B">
        <w:rPr>
          <w:rFonts w:ascii="Montserrat" w:hAnsi="Montserrat"/>
          <w:sz w:val="22"/>
          <w:szCs w:val="22"/>
        </w:rPr>
        <w:t xml:space="preserve">en el Estatuto de Personal Académico </w:t>
      </w:r>
      <w:r>
        <w:rPr>
          <w:rFonts w:ascii="Montserrat" w:hAnsi="Montserrat"/>
          <w:sz w:val="22"/>
          <w:szCs w:val="22"/>
        </w:rPr>
        <w:t xml:space="preserve">de las personas con plaza académica que realizan </w:t>
      </w:r>
      <w:r w:rsidR="00C3179B">
        <w:rPr>
          <w:rFonts w:ascii="Montserrat" w:hAnsi="Montserrat"/>
          <w:sz w:val="22"/>
          <w:szCs w:val="22"/>
        </w:rPr>
        <w:t>funciones de soporte a actividades sustantivas</w:t>
      </w:r>
      <w:r w:rsidR="00254CFD">
        <w:rPr>
          <w:rFonts w:ascii="Montserrat" w:hAnsi="Montserrat"/>
          <w:sz w:val="22"/>
          <w:szCs w:val="22"/>
        </w:rPr>
        <w:t>, como asistentes de División</w:t>
      </w:r>
      <w:r w:rsidR="0009389E">
        <w:rPr>
          <w:rFonts w:ascii="Montserrat" w:hAnsi="Montserrat"/>
          <w:sz w:val="22"/>
          <w:szCs w:val="22"/>
        </w:rPr>
        <w:t xml:space="preserve"> y persona</w:t>
      </w:r>
      <w:r w:rsidR="00A80E5B">
        <w:rPr>
          <w:rFonts w:ascii="Montserrat" w:hAnsi="Montserrat"/>
          <w:sz w:val="22"/>
          <w:szCs w:val="22"/>
        </w:rPr>
        <w:t>l</w:t>
      </w:r>
      <w:r w:rsidR="0009389E">
        <w:rPr>
          <w:rFonts w:ascii="Montserrat" w:hAnsi="Montserrat"/>
          <w:sz w:val="22"/>
          <w:szCs w:val="22"/>
        </w:rPr>
        <w:t xml:space="preserve"> asignado a áreas académicas</w:t>
      </w:r>
      <w:r w:rsidR="00A80E5B">
        <w:rPr>
          <w:rFonts w:ascii="Montserrat" w:hAnsi="Montserrat"/>
          <w:sz w:val="22"/>
          <w:szCs w:val="22"/>
        </w:rPr>
        <w:t xml:space="preserve"> o</w:t>
      </w:r>
      <w:r w:rsidR="00254CFD">
        <w:rPr>
          <w:rFonts w:ascii="Montserrat" w:hAnsi="Montserrat"/>
          <w:sz w:val="22"/>
          <w:szCs w:val="22"/>
        </w:rPr>
        <w:t xml:space="preserve"> la Oficina de Vinculación y Desarrollo, etc.</w:t>
      </w:r>
      <w:r w:rsidR="0009389E">
        <w:rPr>
          <w:rFonts w:ascii="Montserrat" w:hAnsi="Montserrat"/>
          <w:sz w:val="22"/>
          <w:szCs w:val="22"/>
        </w:rPr>
        <w:t>;</w:t>
      </w:r>
    </w:p>
    <w:p w14:paraId="05AFBCAB" w14:textId="73BE9FFA" w:rsidR="0009389E" w:rsidRDefault="00761BF9" w:rsidP="001522AB">
      <w:pPr>
        <w:pStyle w:val="Prrafodelista"/>
        <w:numPr>
          <w:ilvl w:val="0"/>
          <w:numId w:val="9"/>
        </w:numPr>
        <w:spacing w:before="120"/>
        <w:contextualSpacing w:val="0"/>
        <w:jc w:val="both"/>
        <w:rPr>
          <w:rFonts w:ascii="Montserrat" w:hAnsi="Montserrat"/>
          <w:sz w:val="22"/>
          <w:szCs w:val="22"/>
        </w:rPr>
      </w:pPr>
      <w:r>
        <w:rPr>
          <w:rFonts w:ascii="Montserrat" w:hAnsi="Montserrat"/>
          <w:sz w:val="22"/>
          <w:szCs w:val="22"/>
        </w:rPr>
        <w:t>Iniciar un proceso de renivelación de plazas de mandos medios con funciones administrativas</w:t>
      </w:r>
      <w:r w:rsidR="00DD2610">
        <w:rPr>
          <w:rFonts w:ascii="Montserrat" w:hAnsi="Montserrat"/>
          <w:sz w:val="22"/>
          <w:szCs w:val="22"/>
        </w:rPr>
        <w:t xml:space="preserve"> (niveles M y N) cuyo nivel salarial </w:t>
      </w:r>
      <w:r w:rsidR="008416FF">
        <w:rPr>
          <w:rFonts w:ascii="Montserrat" w:hAnsi="Montserrat"/>
          <w:sz w:val="22"/>
          <w:szCs w:val="22"/>
        </w:rPr>
        <w:t xml:space="preserve">no corresponde a las responsabilidades que efectivamente tienen, sobre todo a la luz de la desaparición del </w:t>
      </w:r>
      <w:proofErr w:type="spellStart"/>
      <w:r w:rsidR="008416FF">
        <w:rPr>
          <w:rFonts w:ascii="Montserrat" w:hAnsi="Montserrat"/>
          <w:sz w:val="22"/>
          <w:szCs w:val="22"/>
        </w:rPr>
        <w:t>FCyT</w:t>
      </w:r>
      <w:proofErr w:type="spellEnd"/>
      <w:r w:rsidR="00ED76ED">
        <w:rPr>
          <w:rFonts w:ascii="Montserrat" w:hAnsi="Montserrat"/>
          <w:sz w:val="22"/>
          <w:szCs w:val="22"/>
        </w:rPr>
        <w:t xml:space="preserve"> y el correspondiente traspaso de funciones al personal </w:t>
      </w:r>
      <w:r w:rsidR="00481B0F">
        <w:rPr>
          <w:rFonts w:ascii="Montserrat" w:hAnsi="Montserrat"/>
          <w:sz w:val="22"/>
          <w:szCs w:val="22"/>
        </w:rPr>
        <w:t xml:space="preserve">que </w:t>
      </w:r>
      <w:r w:rsidR="001561CB">
        <w:rPr>
          <w:rFonts w:ascii="Montserrat" w:hAnsi="Montserrat"/>
          <w:sz w:val="22"/>
          <w:szCs w:val="22"/>
        </w:rPr>
        <w:t>ya</w:t>
      </w:r>
      <w:r w:rsidR="00ED76ED">
        <w:rPr>
          <w:rFonts w:ascii="Montserrat" w:hAnsi="Montserrat"/>
          <w:sz w:val="22"/>
          <w:szCs w:val="22"/>
        </w:rPr>
        <w:t xml:space="preserve"> tenía una carga operativa </w:t>
      </w:r>
      <w:r w:rsidR="001561CB">
        <w:rPr>
          <w:rFonts w:ascii="Montserrat" w:hAnsi="Montserrat"/>
          <w:sz w:val="22"/>
          <w:szCs w:val="22"/>
        </w:rPr>
        <w:t>desproporcionada;</w:t>
      </w:r>
    </w:p>
    <w:p w14:paraId="730C2C9C" w14:textId="7D81E1F1" w:rsidR="00A80E5B" w:rsidRDefault="003C7D4E" w:rsidP="003C7D4E">
      <w:pPr>
        <w:spacing w:before="120"/>
        <w:jc w:val="both"/>
        <w:rPr>
          <w:rFonts w:ascii="Montserrat" w:hAnsi="Montserrat"/>
          <w:sz w:val="22"/>
          <w:szCs w:val="22"/>
        </w:rPr>
      </w:pPr>
      <w:r>
        <w:rPr>
          <w:rFonts w:ascii="Montserrat" w:hAnsi="Montserrat"/>
          <w:sz w:val="22"/>
          <w:szCs w:val="22"/>
        </w:rPr>
        <w:t>Para ello, en</w:t>
      </w:r>
      <w:r w:rsidRPr="003B032B">
        <w:rPr>
          <w:rFonts w:ascii="Montserrat" w:hAnsi="Montserrat"/>
          <w:sz w:val="22"/>
          <w:szCs w:val="22"/>
        </w:rPr>
        <w:t xml:space="preserve"> febrero de 2021 se llevó a cabo una reunión con personal de la SFP con el fin de revisar la estructura orgánica del CIDE y establecer una línea de acción </w:t>
      </w:r>
      <w:r w:rsidR="003B7BEC">
        <w:rPr>
          <w:rFonts w:ascii="Montserrat" w:hAnsi="Montserrat"/>
          <w:sz w:val="22"/>
          <w:szCs w:val="22"/>
        </w:rPr>
        <w:t>su rediseño</w:t>
      </w:r>
      <w:r>
        <w:rPr>
          <w:rFonts w:ascii="Montserrat" w:hAnsi="Montserrat"/>
          <w:sz w:val="22"/>
          <w:szCs w:val="22"/>
        </w:rPr>
        <w:t>, que en términos generales considera:</w:t>
      </w:r>
    </w:p>
    <w:p w14:paraId="60E0C15F" w14:textId="1D0E76E2" w:rsidR="000619E7" w:rsidRDefault="008852C9" w:rsidP="00720C6D">
      <w:pPr>
        <w:pStyle w:val="Prrafodelista"/>
        <w:numPr>
          <w:ilvl w:val="0"/>
          <w:numId w:val="11"/>
        </w:numPr>
        <w:spacing w:before="120"/>
        <w:ind w:left="714" w:hanging="357"/>
        <w:contextualSpacing w:val="0"/>
        <w:jc w:val="both"/>
        <w:rPr>
          <w:rFonts w:ascii="Montserrat" w:hAnsi="Montserrat"/>
          <w:sz w:val="22"/>
          <w:szCs w:val="22"/>
        </w:rPr>
      </w:pPr>
      <w:r>
        <w:rPr>
          <w:rFonts w:ascii="Montserrat" w:hAnsi="Montserrat"/>
          <w:sz w:val="22"/>
          <w:szCs w:val="22"/>
        </w:rPr>
        <w:t>Rediseño de la estructura organizacional básica con la conversión de plazas, valuación de puestos y costeo correspondiente;</w:t>
      </w:r>
    </w:p>
    <w:p w14:paraId="6125858A" w14:textId="16950043" w:rsidR="008852C9" w:rsidRDefault="00720C6D" w:rsidP="00720C6D">
      <w:pPr>
        <w:pStyle w:val="Prrafodelista"/>
        <w:numPr>
          <w:ilvl w:val="0"/>
          <w:numId w:val="11"/>
        </w:numPr>
        <w:spacing w:before="120"/>
        <w:ind w:left="714" w:hanging="357"/>
        <w:contextualSpacing w:val="0"/>
        <w:jc w:val="both"/>
        <w:rPr>
          <w:rFonts w:ascii="Montserrat" w:hAnsi="Montserrat"/>
          <w:sz w:val="22"/>
          <w:szCs w:val="22"/>
        </w:rPr>
      </w:pPr>
      <w:r>
        <w:rPr>
          <w:rFonts w:ascii="Montserrat" w:hAnsi="Montserrat"/>
          <w:sz w:val="22"/>
          <w:szCs w:val="22"/>
        </w:rPr>
        <w:t xml:space="preserve">Identificación de escenarios </w:t>
      </w:r>
      <w:r w:rsidR="004E567A">
        <w:rPr>
          <w:rFonts w:ascii="Montserrat" w:hAnsi="Montserrat"/>
          <w:sz w:val="22"/>
          <w:szCs w:val="22"/>
        </w:rPr>
        <w:t xml:space="preserve">y recursos </w:t>
      </w:r>
      <w:r>
        <w:rPr>
          <w:rFonts w:ascii="Montserrat" w:hAnsi="Montserrat"/>
          <w:sz w:val="22"/>
          <w:szCs w:val="22"/>
        </w:rPr>
        <w:t xml:space="preserve">para realizar la renivelación de las plazas M y N </w:t>
      </w:r>
      <w:r w:rsidR="004E567A">
        <w:rPr>
          <w:rFonts w:ascii="Montserrat" w:hAnsi="Montserrat"/>
          <w:sz w:val="22"/>
          <w:szCs w:val="22"/>
        </w:rPr>
        <w:t>(la SFP y SHCP han señalado que en principio deben ser compensados del propio presupuesto de servicios personales para la aplicación de la LFAR);</w:t>
      </w:r>
    </w:p>
    <w:p w14:paraId="73D08D3D" w14:textId="1F2BEC2C" w:rsidR="005862C4" w:rsidRDefault="005862C4" w:rsidP="00720C6D">
      <w:pPr>
        <w:pStyle w:val="Prrafodelista"/>
        <w:numPr>
          <w:ilvl w:val="0"/>
          <w:numId w:val="11"/>
        </w:numPr>
        <w:spacing w:before="120"/>
        <w:ind w:left="714" w:hanging="357"/>
        <w:contextualSpacing w:val="0"/>
        <w:jc w:val="both"/>
        <w:rPr>
          <w:rFonts w:ascii="Montserrat" w:hAnsi="Montserrat"/>
          <w:sz w:val="22"/>
          <w:szCs w:val="22"/>
        </w:rPr>
      </w:pPr>
      <w:r>
        <w:rPr>
          <w:rFonts w:ascii="Montserrat" w:hAnsi="Montserrat"/>
          <w:sz w:val="22"/>
          <w:szCs w:val="22"/>
        </w:rPr>
        <w:t xml:space="preserve">Modificación del Estatuto Orgánico y Manual de Organización </w:t>
      </w:r>
      <w:r w:rsidR="002F0F61">
        <w:rPr>
          <w:rFonts w:ascii="Montserrat" w:hAnsi="Montserrat"/>
          <w:sz w:val="22"/>
          <w:szCs w:val="22"/>
        </w:rPr>
        <w:t>para que reflejen la alineación de funciones y rediseño de la estructura. Estos instrumentos deben ser autorizados por</w:t>
      </w:r>
      <w:r w:rsidR="003E5A33">
        <w:rPr>
          <w:rFonts w:ascii="Montserrat" w:hAnsi="Montserrat"/>
          <w:sz w:val="22"/>
          <w:szCs w:val="22"/>
        </w:rPr>
        <w:t xml:space="preserve"> la Unidad de Asuntos Jurídicos de CONACYT y</w:t>
      </w:r>
      <w:r w:rsidR="002F0F61">
        <w:rPr>
          <w:rFonts w:ascii="Montserrat" w:hAnsi="Montserrat"/>
          <w:sz w:val="22"/>
          <w:szCs w:val="22"/>
        </w:rPr>
        <w:t xml:space="preserve"> el Consejo Directivo del CIDE</w:t>
      </w:r>
      <w:r w:rsidR="003B7BEC">
        <w:rPr>
          <w:rFonts w:ascii="Montserrat" w:hAnsi="Montserrat"/>
          <w:sz w:val="22"/>
          <w:szCs w:val="22"/>
        </w:rPr>
        <w:t>;</w:t>
      </w:r>
    </w:p>
    <w:p w14:paraId="094C4BC3" w14:textId="2F4F6791" w:rsidR="00B139D3" w:rsidRPr="006A2AC4" w:rsidRDefault="00EF13C8" w:rsidP="00322C8F">
      <w:pPr>
        <w:pStyle w:val="Prrafodelista"/>
        <w:numPr>
          <w:ilvl w:val="0"/>
          <w:numId w:val="11"/>
        </w:numPr>
        <w:spacing w:before="120"/>
        <w:ind w:left="714" w:hanging="357"/>
        <w:contextualSpacing w:val="0"/>
        <w:jc w:val="both"/>
        <w:rPr>
          <w:rFonts w:ascii="Montserrat" w:hAnsi="Montserrat"/>
          <w:sz w:val="22"/>
          <w:szCs w:val="22"/>
        </w:rPr>
      </w:pPr>
      <w:r>
        <w:rPr>
          <w:rFonts w:ascii="Montserrat" w:hAnsi="Montserrat"/>
          <w:sz w:val="22"/>
          <w:szCs w:val="22"/>
        </w:rPr>
        <w:t xml:space="preserve">Inicio del procedimiento de autorización de la estructura ante la SFP y la SHCP. </w:t>
      </w:r>
      <w:r w:rsidR="00D33760">
        <w:rPr>
          <w:rFonts w:ascii="Montserrat" w:hAnsi="Montserrat"/>
          <w:sz w:val="22"/>
          <w:szCs w:val="22"/>
        </w:rPr>
        <w:t xml:space="preserve">Se estima que el </w:t>
      </w:r>
      <w:r w:rsidRPr="003B032B">
        <w:rPr>
          <w:rFonts w:ascii="Montserrat" w:hAnsi="Montserrat"/>
          <w:sz w:val="22"/>
          <w:szCs w:val="22"/>
        </w:rPr>
        <w:t xml:space="preserve">proceso de registro, revisión y aprobación de escenarios registrados en el sistema </w:t>
      </w:r>
      <w:proofErr w:type="spellStart"/>
      <w:r w:rsidRPr="003B032B">
        <w:rPr>
          <w:rFonts w:ascii="Montserrat" w:hAnsi="Montserrat"/>
          <w:sz w:val="22"/>
          <w:szCs w:val="22"/>
        </w:rPr>
        <w:t>RhNet</w:t>
      </w:r>
      <w:proofErr w:type="spellEnd"/>
      <w:r w:rsidRPr="003B032B">
        <w:rPr>
          <w:rFonts w:ascii="Montserrat" w:hAnsi="Montserrat"/>
          <w:sz w:val="22"/>
          <w:szCs w:val="22"/>
        </w:rPr>
        <w:t xml:space="preserve"> </w:t>
      </w:r>
      <w:r w:rsidR="00D33760">
        <w:rPr>
          <w:rFonts w:ascii="Montserrat" w:hAnsi="Montserrat"/>
          <w:sz w:val="22"/>
          <w:szCs w:val="22"/>
        </w:rPr>
        <w:t>puede llevar un tiempo</w:t>
      </w:r>
      <w:r w:rsidRPr="003B032B">
        <w:rPr>
          <w:rFonts w:ascii="Montserrat" w:hAnsi="Montserrat"/>
          <w:sz w:val="22"/>
          <w:szCs w:val="22"/>
        </w:rPr>
        <w:t xml:space="preserve"> aproximado de </w:t>
      </w:r>
      <w:r w:rsidR="00D33760">
        <w:rPr>
          <w:rFonts w:ascii="Montserrat" w:hAnsi="Montserrat"/>
          <w:sz w:val="22"/>
          <w:szCs w:val="22"/>
        </w:rPr>
        <w:t>6</w:t>
      </w:r>
      <w:r w:rsidRPr="003B032B">
        <w:rPr>
          <w:rFonts w:ascii="Montserrat" w:hAnsi="Montserrat"/>
          <w:sz w:val="22"/>
          <w:szCs w:val="22"/>
        </w:rPr>
        <w:t xml:space="preserve"> a 9 meses para su conclusión. </w:t>
      </w:r>
    </w:p>
    <w:p w14:paraId="0F2241E3" w14:textId="18B6AE81" w:rsidR="00CF446C" w:rsidRPr="003B032B" w:rsidRDefault="008843BB" w:rsidP="00C56010">
      <w:pPr>
        <w:spacing w:before="120"/>
        <w:jc w:val="both"/>
        <w:rPr>
          <w:rFonts w:ascii="Montserrat" w:hAnsi="Montserrat"/>
          <w:sz w:val="22"/>
          <w:szCs w:val="22"/>
        </w:rPr>
      </w:pPr>
      <w:r w:rsidRPr="003B032B">
        <w:rPr>
          <w:rFonts w:ascii="Montserrat" w:hAnsi="Montserrat"/>
          <w:sz w:val="22"/>
          <w:szCs w:val="22"/>
        </w:rPr>
        <w:t xml:space="preserve">En este sentido, se adjunta como </w:t>
      </w:r>
      <w:r w:rsidRPr="003B032B">
        <w:rPr>
          <w:rFonts w:ascii="Montserrat" w:hAnsi="Montserrat"/>
          <w:b/>
          <w:bCs/>
          <w:sz w:val="22"/>
          <w:szCs w:val="22"/>
        </w:rPr>
        <w:t>Anexo 3</w:t>
      </w:r>
      <w:r w:rsidRPr="003B032B">
        <w:rPr>
          <w:rFonts w:ascii="Montserrat" w:hAnsi="Montserrat"/>
          <w:sz w:val="22"/>
          <w:szCs w:val="22"/>
        </w:rPr>
        <w:t xml:space="preserve">, la estructura orgánica, formatos plazas de mando, la normativa aplicable a este CPI, las plazas autorizadas y la presentación que se comentó en la reunión con SFP antes señalada. </w:t>
      </w:r>
    </w:p>
    <w:p w14:paraId="361C4F07" w14:textId="77777777" w:rsidR="00ED57D0" w:rsidRPr="003B032B" w:rsidRDefault="00ED57D0" w:rsidP="00322C8F">
      <w:pPr>
        <w:jc w:val="both"/>
        <w:rPr>
          <w:rFonts w:ascii="Montserrat" w:hAnsi="Montserrat"/>
          <w:sz w:val="22"/>
          <w:szCs w:val="22"/>
        </w:rPr>
      </w:pPr>
    </w:p>
    <w:p w14:paraId="3CA9EC76" w14:textId="3AB1E9A4" w:rsidR="0025107E" w:rsidRPr="003B032B" w:rsidRDefault="0025107E" w:rsidP="0025107E">
      <w:pPr>
        <w:pStyle w:val="Prrafodelista"/>
        <w:numPr>
          <w:ilvl w:val="0"/>
          <w:numId w:val="1"/>
        </w:numPr>
        <w:jc w:val="both"/>
        <w:rPr>
          <w:rFonts w:ascii="Montserrat" w:hAnsi="Montserrat"/>
          <w:b/>
          <w:bCs/>
          <w:sz w:val="22"/>
          <w:szCs w:val="22"/>
        </w:rPr>
      </w:pPr>
      <w:r w:rsidRPr="003B032B">
        <w:rPr>
          <w:rFonts w:ascii="Montserrat" w:hAnsi="Montserrat"/>
          <w:b/>
          <w:bCs/>
          <w:sz w:val="22"/>
          <w:szCs w:val="22"/>
        </w:rPr>
        <w:t>Acciones pendientes</w:t>
      </w:r>
      <w:r w:rsidR="00F91E15">
        <w:rPr>
          <w:rFonts w:ascii="Montserrat" w:hAnsi="Montserrat"/>
          <w:b/>
          <w:bCs/>
          <w:sz w:val="22"/>
          <w:szCs w:val="22"/>
        </w:rPr>
        <w:t xml:space="preserve"> y/o en proceso</w:t>
      </w:r>
    </w:p>
    <w:p w14:paraId="0D53EB0B" w14:textId="2B197CF0" w:rsidR="000619E7" w:rsidRDefault="001D4D02" w:rsidP="006A2AC4">
      <w:pPr>
        <w:pStyle w:val="Prrafodelista"/>
        <w:numPr>
          <w:ilvl w:val="0"/>
          <w:numId w:val="12"/>
        </w:numPr>
        <w:spacing w:before="120"/>
        <w:ind w:left="714" w:hanging="357"/>
        <w:contextualSpacing w:val="0"/>
        <w:jc w:val="both"/>
        <w:rPr>
          <w:rFonts w:ascii="Montserrat" w:hAnsi="Montserrat"/>
          <w:sz w:val="22"/>
          <w:szCs w:val="22"/>
        </w:rPr>
      </w:pPr>
      <w:r w:rsidRPr="006A2AC4">
        <w:rPr>
          <w:rFonts w:ascii="Montserrat" w:hAnsi="Montserrat"/>
          <w:sz w:val="22"/>
          <w:szCs w:val="22"/>
        </w:rPr>
        <w:t xml:space="preserve">Iniciar la detección de modificaciones que requiere </w:t>
      </w:r>
      <w:r w:rsidR="005E482A" w:rsidRPr="006A2AC4">
        <w:rPr>
          <w:rFonts w:ascii="Montserrat" w:hAnsi="Montserrat"/>
          <w:sz w:val="22"/>
          <w:szCs w:val="22"/>
        </w:rPr>
        <w:t>la Estructura Orgánica Básica (EOB), el</w:t>
      </w:r>
      <w:r w:rsidRPr="006A2AC4">
        <w:rPr>
          <w:rFonts w:ascii="Montserrat" w:hAnsi="Montserrat"/>
          <w:sz w:val="22"/>
          <w:szCs w:val="22"/>
        </w:rPr>
        <w:t xml:space="preserve"> </w:t>
      </w:r>
      <w:r w:rsidR="008F1499" w:rsidRPr="006A2AC4">
        <w:rPr>
          <w:rFonts w:ascii="Montserrat" w:hAnsi="Montserrat"/>
          <w:sz w:val="22"/>
          <w:szCs w:val="22"/>
        </w:rPr>
        <w:t>Manual de Organización</w:t>
      </w:r>
      <w:r w:rsidRPr="006A2AC4">
        <w:rPr>
          <w:rFonts w:ascii="Montserrat" w:hAnsi="Montserrat"/>
          <w:sz w:val="22"/>
          <w:szCs w:val="22"/>
        </w:rPr>
        <w:t xml:space="preserve"> y el Estatuto General del CIDE</w:t>
      </w:r>
      <w:r w:rsidR="004A766C" w:rsidRPr="006A2AC4">
        <w:rPr>
          <w:rFonts w:ascii="Montserrat" w:hAnsi="Montserrat"/>
          <w:sz w:val="22"/>
          <w:szCs w:val="22"/>
        </w:rPr>
        <w:t xml:space="preserve">, </w:t>
      </w:r>
      <w:r w:rsidRPr="006A2AC4">
        <w:rPr>
          <w:rFonts w:ascii="Montserrat" w:hAnsi="Montserrat"/>
          <w:sz w:val="22"/>
          <w:szCs w:val="22"/>
        </w:rPr>
        <w:t xml:space="preserve">con el fin de </w:t>
      </w:r>
      <w:r w:rsidR="008B21DC" w:rsidRPr="006A2AC4">
        <w:rPr>
          <w:rFonts w:ascii="Montserrat" w:hAnsi="Montserrat"/>
          <w:sz w:val="22"/>
          <w:szCs w:val="22"/>
        </w:rPr>
        <w:t>alinearlos a l</w:t>
      </w:r>
      <w:r w:rsidR="00DF63EA" w:rsidRPr="006A2AC4">
        <w:rPr>
          <w:rFonts w:ascii="Montserrat" w:hAnsi="Montserrat"/>
          <w:sz w:val="22"/>
          <w:szCs w:val="22"/>
        </w:rPr>
        <w:t xml:space="preserve">as funciones y atribuciones que derivan de las necesidades operativas y el nuevo marco de actuación </w:t>
      </w:r>
      <w:r w:rsidR="006A2AC4">
        <w:rPr>
          <w:rFonts w:ascii="Montserrat" w:hAnsi="Montserrat"/>
          <w:sz w:val="22"/>
          <w:szCs w:val="22"/>
        </w:rPr>
        <w:t xml:space="preserve">por la extinción del </w:t>
      </w:r>
      <w:proofErr w:type="spellStart"/>
      <w:r w:rsidR="006A2AC4">
        <w:rPr>
          <w:rFonts w:ascii="Montserrat" w:hAnsi="Montserrat"/>
          <w:sz w:val="22"/>
          <w:szCs w:val="22"/>
        </w:rPr>
        <w:t>FCyT</w:t>
      </w:r>
      <w:proofErr w:type="spellEnd"/>
      <w:r w:rsidR="006A2AC4">
        <w:rPr>
          <w:rFonts w:ascii="Montserrat" w:hAnsi="Montserrat"/>
          <w:sz w:val="22"/>
          <w:szCs w:val="22"/>
        </w:rPr>
        <w:t>;</w:t>
      </w:r>
    </w:p>
    <w:p w14:paraId="1F295FE8" w14:textId="77777777" w:rsidR="00F65289" w:rsidRDefault="00F65289" w:rsidP="00F65289">
      <w:pPr>
        <w:pStyle w:val="Prrafodelista"/>
        <w:numPr>
          <w:ilvl w:val="0"/>
          <w:numId w:val="12"/>
        </w:numPr>
        <w:spacing w:before="120"/>
        <w:ind w:left="714" w:hanging="357"/>
        <w:contextualSpacing w:val="0"/>
        <w:jc w:val="both"/>
        <w:rPr>
          <w:rFonts w:ascii="Montserrat" w:hAnsi="Montserrat"/>
          <w:sz w:val="22"/>
          <w:szCs w:val="22"/>
        </w:rPr>
      </w:pPr>
      <w:r w:rsidRPr="00F91E15">
        <w:rPr>
          <w:rFonts w:ascii="Montserrat" w:hAnsi="Montserrat"/>
          <w:sz w:val="22"/>
          <w:szCs w:val="22"/>
        </w:rPr>
        <w:lastRenderedPageBreak/>
        <w:t>El personal de recursos humanos deberá concluir la capacitación para la valuación de puestos;</w:t>
      </w:r>
    </w:p>
    <w:p w14:paraId="0BDABA30" w14:textId="35A7F8AA" w:rsidR="00F65289" w:rsidRDefault="00F65289" w:rsidP="006A2AC4">
      <w:pPr>
        <w:pStyle w:val="Prrafodelista"/>
        <w:numPr>
          <w:ilvl w:val="0"/>
          <w:numId w:val="12"/>
        </w:numPr>
        <w:spacing w:before="120"/>
        <w:ind w:left="714" w:hanging="357"/>
        <w:contextualSpacing w:val="0"/>
        <w:jc w:val="both"/>
        <w:rPr>
          <w:rFonts w:ascii="Montserrat" w:hAnsi="Montserrat"/>
          <w:sz w:val="22"/>
          <w:szCs w:val="22"/>
        </w:rPr>
      </w:pPr>
      <w:r>
        <w:rPr>
          <w:rFonts w:ascii="Montserrat" w:hAnsi="Montserrat"/>
          <w:sz w:val="22"/>
          <w:szCs w:val="22"/>
        </w:rPr>
        <w:t xml:space="preserve">Desarrollar los lineamientos de evaluación para el personal con plaza académica que realiza </w:t>
      </w:r>
      <w:r w:rsidR="00B2334C">
        <w:rPr>
          <w:rFonts w:ascii="Montserrat" w:hAnsi="Montserrat"/>
          <w:sz w:val="22"/>
          <w:szCs w:val="22"/>
        </w:rPr>
        <w:t>funciones administrativas y/o de soporte sustantivo;</w:t>
      </w:r>
    </w:p>
    <w:p w14:paraId="07FB57D2" w14:textId="4134AA2A" w:rsidR="00B2334C" w:rsidRPr="006A2AC4" w:rsidRDefault="00B2334C" w:rsidP="006A2AC4">
      <w:pPr>
        <w:pStyle w:val="Prrafodelista"/>
        <w:numPr>
          <w:ilvl w:val="0"/>
          <w:numId w:val="12"/>
        </w:numPr>
        <w:spacing w:before="120"/>
        <w:ind w:left="714" w:hanging="357"/>
        <w:contextualSpacing w:val="0"/>
        <w:jc w:val="both"/>
        <w:rPr>
          <w:rFonts w:ascii="Montserrat" w:hAnsi="Montserrat"/>
          <w:sz w:val="22"/>
          <w:szCs w:val="22"/>
        </w:rPr>
      </w:pPr>
      <w:r>
        <w:rPr>
          <w:rFonts w:ascii="Montserrat" w:hAnsi="Montserrat"/>
          <w:sz w:val="22"/>
          <w:szCs w:val="22"/>
        </w:rPr>
        <w:t xml:space="preserve">Someter a consideración de la SHCP y la SFP la propuesta de </w:t>
      </w:r>
      <w:r w:rsidR="00E03183">
        <w:rPr>
          <w:rFonts w:ascii="Montserrat" w:hAnsi="Montserrat"/>
          <w:sz w:val="22"/>
          <w:szCs w:val="22"/>
        </w:rPr>
        <w:t>adecuación a la EOB, las renivelaciones de puestos derivadas de la valuación y el costo específico y global;</w:t>
      </w:r>
    </w:p>
    <w:p w14:paraId="3067AD48" w14:textId="77777777" w:rsidR="000619E7" w:rsidRDefault="000619E7" w:rsidP="000619E7">
      <w:pPr>
        <w:spacing w:before="120"/>
        <w:jc w:val="both"/>
        <w:rPr>
          <w:rFonts w:ascii="Montserrat" w:hAnsi="Montserrat"/>
          <w:sz w:val="22"/>
          <w:szCs w:val="22"/>
        </w:rPr>
      </w:pPr>
    </w:p>
    <w:p w14:paraId="146F5F8D" w14:textId="77777777" w:rsidR="000619E7" w:rsidRPr="003B032B" w:rsidRDefault="000619E7" w:rsidP="000619E7">
      <w:pPr>
        <w:jc w:val="both"/>
        <w:rPr>
          <w:rFonts w:ascii="Montserrat" w:hAnsi="Montserrat"/>
          <w:sz w:val="22"/>
          <w:szCs w:val="22"/>
        </w:rPr>
      </w:pPr>
    </w:p>
    <w:p w14:paraId="23CE650F" w14:textId="41689C3D" w:rsidR="000619E7" w:rsidRPr="008870E3" w:rsidRDefault="000619E7" w:rsidP="008870E3">
      <w:pPr>
        <w:pStyle w:val="Prrafodelista"/>
        <w:numPr>
          <w:ilvl w:val="0"/>
          <w:numId w:val="1"/>
        </w:numPr>
        <w:spacing w:before="120"/>
        <w:contextualSpacing w:val="0"/>
        <w:jc w:val="both"/>
        <w:rPr>
          <w:rFonts w:ascii="Montserrat" w:hAnsi="Montserrat"/>
          <w:b/>
          <w:bCs/>
          <w:sz w:val="22"/>
          <w:szCs w:val="22"/>
        </w:rPr>
      </w:pPr>
      <w:r w:rsidRPr="003B032B">
        <w:rPr>
          <w:rFonts w:ascii="Montserrat" w:hAnsi="Montserrat"/>
          <w:b/>
          <w:bCs/>
          <w:sz w:val="22"/>
          <w:szCs w:val="22"/>
        </w:rPr>
        <w:t xml:space="preserve">Fundamentación </w:t>
      </w:r>
    </w:p>
    <w:p w14:paraId="37B33AD9" w14:textId="58FD50C8" w:rsidR="000619E7" w:rsidRPr="00904093" w:rsidRDefault="000619E7" w:rsidP="008870E3">
      <w:pPr>
        <w:pStyle w:val="Default"/>
        <w:spacing w:before="120"/>
        <w:jc w:val="both"/>
        <w:rPr>
          <w:rFonts w:cstheme="minorBidi"/>
          <w:color w:val="auto"/>
          <w:sz w:val="22"/>
          <w:szCs w:val="22"/>
          <w:lang w:val="es-ES_tradnl"/>
        </w:rPr>
      </w:pPr>
      <w:r w:rsidRPr="003B032B">
        <w:rPr>
          <w:rFonts w:cstheme="minorBidi"/>
          <w:color w:val="auto"/>
          <w:sz w:val="22"/>
          <w:szCs w:val="22"/>
          <w:lang w:val="es-ES_tradnl"/>
        </w:rPr>
        <w:t>Lineamientos en materia de Austeridad Republicana de la Administración Pública Federal</w:t>
      </w:r>
      <w:r w:rsidR="00904093">
        <w:rPr>
          <w:rFonts w:cstheme="minorBidi"/>
          <w:color w:val="auto"/>
          <w:sz w:val="22"/>
          <w:szCs w:val="22"/>
          <w:lang w:val="es-ES_tradnl"/>
        </w:rPr>
        <w:t xml:space="preserve">; </w:t>
      </w:r>
      <w:r w:rsidRPr="00904093">
        <w:rPr>
          <w:rFonts w:cstheme="minorBidi"/>
          <w:color w:val="auto"/>
          <w:sz w:val="22"/>
          <w:szCs w:val="22"/>
          <w:lang w:val="es-ES_tradnl"/>
        </w:rPr>
        <w:t>ACUERDO por el que se emiten las Disposiciones en las materias de Recursos Humanos y del Servicio Profesional de Carrera, así como el Manual Administrativo de Aplicación General en materia de Recursos Humanos y Organización y el Manual del Servicio Profesional de Carrera</w:t>
      </w:r>
      <w:r w:rsidR="00904093">
        <w:rPr>
          <w:rFonts w:cstheme="minorBidi"/>
          <w:color w:val="auto"/>
          <w:sz w:val="22"/>
          <w:szCs w:val="22"/>
          <w:lang w:val="es-ES_tradnl"/>
        </w:rPr>
        <w:t xml:space="preserve">; </w:t>
      </w:r>
      <w:r w:rsidRPr="00904093">
        <w:rPr>
          <w:rFonts w:cstheme="minorBidi"/>
          <w:color w:val="auto"/>
          <w:sz w:val="22"/>
          <w:szCs w:val="22"/>
          <w:lang w:val="es-ES_tradnl"/>
        </w:rPr>
        <w:t>Memorándum emitido por el C. Presidente de los Estados Unidos Mexicano</w:t>
      </w:r>
      <w:r w:rsidR="00904093">
        <w:rPr>
          <w:rFonts w:cstheme="minorBidi"/>
          <w:color w:val="auto"/>
          <w:sz w:val="22"/>
          <w:szCs w:val="22"/>
          <w:lang w:val="es-ES_tradnl"/>
        </w:rPr>
        <w:t>; Decreto de Extinción de Fideicomisos del 6 de noviembre de 2020.</w:t>
      </w:r>
    </w:p>
    <w:p w14:paraId="4F3E9F07" w14:textId="77777777" w:rsidR="000619E7" w:rsidRPr="003B032B" w:rsidRDefault="000619E7" w:rsidP="008870E3">
      <w:pPr>
        <w:spacing w:before="120"/>
        <w:jc w:val="both"/>
        <w:rPr>
          <w:rFonts w:ascii="Montserrat" w:hAnsi="Montserrat"/>
          <w:sz w:val="22"/>
          <w:szCs w:val="22"/>
        </w:rPr>
      </w:pPr>
    </w:p>
    <w:p w14:paraId="67D459B3" w14:textId="77777777" w:rsidR="004A766C" w:rsidRPr="003B032B" w:rsidRDefault="004A766C" w:rsidP="008870E3">
      <w:pPr>
        <w:spacing w:before="120"/>
        <w:jc w:val="both"/>
        <w:rPr>
          <w:rFonts w:ascii="Montserrat" w:hAnsi="Montserrat" w:cs="Montserrat"/>
          <w:color w:val="000000"/>
          <w:sz w:val="22"/>
          <w:szCs w:val="22"/>
          <w:lang w:val="es-MX"/>
        </w:rPr>
      </w:pPr>
    </w:p>
    <w:p w14:paraId="35924E2F" w14:textId="26A93E1E" w:rsidR="004A766C" w:rsidRPr="003B032B" w:rsidRDefault="004A766C">
      <w:pPr>
        <w:rPr>
          <w:rFonts w:ascii="Montserrat" w:hAnsi="Montserrat"/>
          <w:sz w:val="22"/>
          <w:szCs w:val="22"/>
        </w:rPr>
      </w:pPr>
    </w:p>
    <w:sectPr w:rsidR="004A766C" w:rsidRPr="003B032B" w:rsidSect="00CC14FA">
      <w:headerReference w:type="default" r:id="rId8"/>
      <w:pgSz w:w="12240" w:h="15840"/>
      <w:pgMar w:top="2552" w:right="1134" w:bottom="1985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93998EA" w14:textId="77777777" w:rsidR="00971EE2" w:rsidRDefault="00971EE2" w:rsidP="005C6F62">
      <w:r>
        <w:separator/>
      </w:r>
    </w:p>
  </w:endnote>
  <w:endnote w:type="continuationSeparator" w:id="0">
    <w:p w14:paraId="3F832164" w14:textId="77777777" w:rsidR="00971EE2" w:rsidRDefault="00971EE2" w:rsidP="005C6F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altName w:val="Lucida Grande"/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ontserrat">
    <w:altName w:val="Calibri"/>
    <w:panose1 w:val="020B0604020202020204"/>
    <w:charset w:val="00"/>
    <w:family w:val="auto"/>
    <w:pitch w:val="variable"/>
    <w:sig w:usb0="8000002F" w:usb1="4000204A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921DB6B" w14:textId="77777777" w:rsidR="00971EE2" w:rsidRDefault="00971EE2" w:rsidP="005C6F62">
      <w:r>
        <w:separator/>
      </w:r>
    </w:p>
  </w:footnote>
  <w:footnote w:type="continuationSeparator" w:id="0">
    <w:p w14:paraId="3227AEBB" w14:textId="77777777" w:rsidR="00971EE2" w:rsidRDefault="00971EE2" w:rsidP="005C6F6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6F2995" w14:textId="0E0CCFA1" w:rsidR="005C6F62" w:rsidRDefault="003B277E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58240" behindDoc="1" locked="0" layoutInCell="1" allowOverlap="1" wp14:anchorId="1C860219" wp14:editId="438ED88F">
          <wp:simplePos x="0" y="0"/>
          <wp:positionH relativeFrom="margin">
            <wp:align>center</wp:align>
          </wp:positionH>
          <wp:positionV relativeFrom="paragraph">
            <wp:posOffset>-456565</wp:posOffset>
          </wp:positionV>
          <wp:extent cx="7794655" cy="10087200"/>
          <wp:effectExtent l="0" t="0" r="3175" b="0"/>
          <wp:wrapNone/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793225" cy="100853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3F202F"/>
    <w:multiLevelType w:val="hybridMultilevel"/>
    <w:tmpl w:val="B8E6D460"/>
    <w:lvl w:ilvl="0" w:tplc="08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A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17FB1C51"/>
    <w:multiLevelType w:val="hybridMultilevel"/>
    <w:tmpl w:val="ED92BF96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E987349"/>
    <w:multiLevelType w:val="hybridMultilevel"/>
    <w:tmpl w:val="58808AF8"/>
    <w:lvl w:ilvl="0" w:tplc="080A0013">
      <w:start w:val="1"/>
      <w:numFmt w:val="upperRoman"/>
      <w:lvlText w:val="%1."/>
      <w:lvlJc w:val="righ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5D51D0B"/>
    <w:multiLevelType w:val="hybridMultilevel"/>
    <w:tmpl w:val="C38EC2DE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62210C4"/>
    <w:multiLevelType w:val="hybridMultilevel"/>
    <w:tmpl w:val="58808AF8"/>
    <w:lvl w:ilvl="0" w:tplc="080A0013">
      <w:start w:val="1"/>
      <w:numFmt w:val="upperRoman"/>
      <w:lvlText w:val="%1."/>
      <w:lvlJc w:val="righ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9667AC9"/>
    <w:multiLevelType w:val="hybridMultilevel"/>
    <w:tmpl w:val="7B84F38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8F77896"/>
    <w:multiLevelType w:val="hybridMultilevel"/>
    <w:tmpl w:val="2A685422"/>
    <w:lvl w:ilvl="0" w:tplc="33489E5E">
      <w:numFmt w:val="bullet"/>
      <w:lvlText w:val=""/>
      <w:lvlJc w:val="left"/>
      <w:pPr>
        <w:ind w:left="360" w:hanging="360"/>
      </w:pPr>
      <w:rPr>
        <w:rFonts w:ascii="Symbol" w:eastAsiaTheme="minorEastAsia" w:hAnsi="Symbol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4C2D16A3"/>
    <w:multiLevelType w:val="hybridMultilevel"/>
    <w:tmpl w:val="3426F088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18E550B"/>
    <w:multiLevelType w:val="hybridMultilevel"/>
    <w:tmpl w:val="FCCCE948"/>
    <w:lvl w:ilvl="0" w:tplc="033C96DC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364" w:hanging="360"/>
      </w:pPr>
    </w:lvl>
    <w:lvl w:ilvl="2" w:tplc="080A001B" w:tentative="1">
      <w:start w:val="1"/>
      <w:numFmt w:val="lowerRoman"/>
      <w:lvlText w:val="%3."/>
      <w:lvlJc w:val="right"/>
      <w:pPr>
        <w:ind w:left="2084" w:hanging="180"/>
      </w:pPr>
    </w:lvl>
    <w:lvl w:ilvl="3" w:tplc="080A000F" w:tentative="1">
      <w:start w:val="1"/>
      <w:numFmt w:val="decimal"/>
      <w:lvlText w:val="%4."/>
      <w:lvlJc w:val="left"/>
      <w:pPr>
        <w:ind w:left="2804" w:hanging="360"/>
      </w:pPr>
    </w:lvl>
    <w:lvl w:ilvl="4" w:tplc="080A0019" w:tentative="1">
      <w:start w:val="1"/>
      <w:numFmt w:val="lowerLetter"/>
      <w:lvlText w:val="%5."/>
      <w:lvlJc w:val="left"/>
      <w:pPr>
        <w:ind w:left="3524" w:hanging="360"/>
      </w:pPr>
    </w:lvl>
    <w:lvl w:ilvl="5" w:tplc="080A001B" w:tentative="1">
      <w:start w:val="1"/>
      <w:numFmt w:val="lowerRoman"/>
      <w:lvlText w:val="%6."/>
      <w:lvlJc w:val="right"/>
      <w:pPr>
        <w:ind w:left="4244" w:hanging="180"/>
      </w:pPr>
    </w:lvl>
    <w:lvl w:ilvl="6" w:tplc="080A000F" w:tentative="1">
      <w:start w:val="1"/>
      <w:numFmt w:val="decimal"/>
      <w:lvlText w:val="%7."/>
      <w:lvlJc w:val="left"/>
      <w:pPr>
        <w:ind w:left="4964" w:hanging="360"/>
      </w:pPr>
    </w:lvl>
    <w:lvl w:ilvl="7" w:tplc="080A0019" w:tentative="1">
      <w:start w:val="1"/>
      <w:numFmt w:val="lowerLetter"/>
      <w:lvlText w:val="%8."/>
      <w:lvlJc w:val="left"/>
      <w:pPr>
        <w:ind w:left="5684" w:hanging="360"/>
      </w:pPr>
    </w:lvl>
    <w:lvl w:ilvl="8" w:tplc="080A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 w15:restartNumberingAfterBreak="0">
    <w:nsid w:val="6FCD611C"/>
    <w:multiLevelType w:val="hybridMultilevel"/>
    <w:tmpl w:val="58808AF8"/>
    <w:lvl w:ilvl="0" w:tplc="080A0013">
      <w:start w:val="1"/>
      <w:numFmt w:val="upperRoman"/>
      <w:lvlText w:val="%1."/>
      <w:lvlJc w:val="righ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0D744E7"/>
    <w:multiLevelType w:val="hybridMultilevel"/>
    <w:tmpl w:val="FD32F418"/>
    <w:lvl w:ilvl="0" w:tplc="47E8E4A4"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D847AED"/>
    <w:multiLevelType w:val="hybridMultilevel"/>
    <w:tmpl w:val="326601C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4"/>
  </w:num>
  <w:num w:numId="3">
    <w:abstractNumId w:val="2"/>
  </w:num>
  <w:num w:numId="4">
    <w:abstractNumId w:val="0"/>
  </w:num>
  <w:num w:numId="5">
    <w:abstractNumId w:val="1"/>
  </w:num>
  <w:num w:numId="6">
    <w:abstractNumId w:val="8"/>
  </w:num>
  <w:num w:numId="7">
    <w:abstractNumId w:val="6"/>
  </w:num>
  <w:num w:numId="8">
    <w:abstractNumId w:val="10"/>
  </w:num>
  <w:num w:numId="9">
    <w:abstractNumId w:val="11"/>
  </w:num>
  <w:num w:numId="10">
    <w:abstractNumId w:val="3"/>
  </w:num>
  <w:num w:numId="11">
    <w:abstractNumId w:val="5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2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C6F62"/>
    <w:rsid w:val="00000EE0"/>
    <w:rsid w:val="00001C8B"/>
    <w:rsid w:val="000050AC"/>
    <w:rsid w:val="00007576"/>
    <w:rsid w:val="0001273B"/>
    <w:rsid w:val="000155C6"/>
    <w:rsid w:val="000327D8"/>
    <w:rsid w:val="000356A5"/>
    <w:rsid w:val="0005204A"/>
    <w:rsid w:val="0006065B"/>
    <w:rsid w:val="000619E7"/>
    <w:rsid w:val="00075990"/>
    <w:rsid w:val="000820CD"/>
    <w:rsid w:val="00086302"/>
    <w:rsid w:val="0009389E"/>
    <w:rsid w:val="000B0B0A"/>
    <w:rsid w:val="000B1145"/>
    <w:rsid w:val="000D5299"/>
    <w:rsid w:val="000F1175"/>
    <w:rsid w:val="000F2F80"/>
    <w:rsid w:val="00114026"/>
    <w:rsid w:val="001149BA"/>
    <w:rsid w:val="00116B7C"/>
    <w:rsid w:val="00147305"/>
    <w:rsid w:val="001522AB"/>
    <w:rsid w:val="00154D9E"/>
    <w:rsid w:val="001561CB"/>
    <w:rsid w:val="0016665F"/>
    <w:rsid w:val="00170180"/>
    <w:rsid w:val="00175538"/>
    <w:rsid w:val="0018280B"/>
    <w:rsid w:val="0018534F"/>
    <w:rsid w:val="00192D7D"/>
    <w:rsid w:val="001A31DA"/>
    <w:rsid w:val="001A3CD9"/>
    <w:rsid w:val="001C4951"/>
    <w:rsid w:val="001C4F24"/>
    <w:rsid w:val="001C5EED"/>
    <w:rsid w:val="001D4D02"/>
    <w:rsid w:val="001E0A72"/>
    <w:rsid w:val="001E5E08"/>
    <w:rsid w:val="00230FED"/>
    <w:rsid w:val="0025107E"/>
    <w:rsid w:val="00254622"/>
    <w:rsid w:val="00254CFD"/>
    <w:rsid w:val="00267C38"/>
    <w:rsid w:val="00270274"/>
    <w:rsid w:val="00287A57"/>
    <w:rsid w:val="002B0C14"/>
    <w:rsid w:val="002C67B3"/>
    <w:rsid w:val="002D2C06"/>
    <w:rsid w:val="002D6AB8"/>
    <w:rsid w:val="002E725D"/>
    <w:rsid w:val="002E7764"/>
    <w:rsid w:val="002F0F61"/>
    <w:rsid w:val="002F708E"/>
    <w:rsid w:val="003067D8"/>
    <w:rsid w:val="00312CB7"/>
    <w:rsid w:val="003178DC"/>
    <w:rsid w:val="00322C8F"/>
    <w:rsid w:val="003253B0"/>
    <w:rsid w:val="003332F3"/>
    <w:rsid w:val="0033687C"/>
    <w:rsid w:val="003503AD"/>
    <w:rsid w:val="00352C8C"/>
    <w:rsid w:val="003654B7"/>
    <w:rsid w:val="003A2839"/>
    <w:rsid w:val="003B032B"/>
    <w:rsid w:val="003B277E"/>
    <w:rsid w:val="003B7BEC"/>
    <w:rsid w:val="003C20A8"/>
    <w:rsid w:val="003C63A3"/>
    <w:rsid w:val="003C7D4E"/>
    <w:rsid w:val="003E2B98"/>
    <w:rsid w:val="003E5A33"/>
    <w:rsid w:val="003F2281"/>
    <w:rsid w:val="003F24B8"/>
    <w:rsid w:val="003F4C38"/>
    <w:rsid w:val="00413450"/>
    <w:rsid w:val="004263D2"/>
    <w:rsid w:val="004317B9"/>
    <w:rsid w:val="004337EF"/>
    <w:rsid w:val="004406E5"/>
    <w:rsid w:val="004636CF"/>
    <w:rsid w:val="0048112E"/>
    <w:rsid w:val="00481B0F"/>
    <w:rsid w:val="004A766C"/>
    <w:rsid w:val="004B27AC"/>
    <w:rsid w:val="004B4FDE"/>
    <w:rsid w:val="004C64FF"/>
    <w:rsid w:val="004C7CDB"/>
    <w:rsid w:val="004D34E4"/>
    <w:rsid w:val="004E0CD2"/>
    <w:rsid w:val="004E567A"/>
    <w:rsid w:val="00502624"/>
    <w:rsid w:val="00504D28"/>
    <w:rsid w:val="00505DDA"/>
    <w:rsid w:val="005126D0"/>
    <w:rsid w:val="0051368F"/>
    <w:rsid w:val="005141AA"/>
    <w:rsid w:val="0051606F"/>
    <w:rsid w:val="00524756"/>
    <w:rsid w:val="00524944"/>
    <w:rsid w:val="00543781"/>
    <w:rsid w:val="005551C6"/>
    <w:rsid w:val="00563455"/>
    <w:rsid w:val="005862C4"/>
    <w:rsid w:val="0059250C"/>
    <w:rsid w:val="005C47D3"/>
    <w:rsid w:val="005C6F62"/>
    <w:rsid w:val="005E482A"/>
    <w:rsid w:val="00621622"/>
    <w:rsid w:val="00650A03"/>
    <w:rsid w:val="006646F0"/>
    <w:rsid w:val="00666909"/>
    <w:rsid w:val="00673B76"/>
    <w:rsid w:val="00691073"/>
    <w:rsid w:val="0069291B"/>
    <w:rsid w:val="006946A5"/>
    <w:rsid w:val="006967DD"/>
    <w:rsid w:val="006A0EC2"/>
    <w:rsid w:val="006A2AC4"/>
    <w:rsid w:val="006A3498"/>
    <w:rsid w:val="006B3BA5"/>
    <w:rsid w:val="006D0505"/>
    <w:rsid w:val="006D0F23"/>
    <w:rsid w:val="006D3D47"/>
    <w:rsid w:val="006D68C7"/>
    <w:rsid w:val="006E3E2D"/>
    <w:rsid w:val="006F2238"/>
    <w:rsid w:val="006F39E5"/>
    <w:rsid w:val="00714E6E"/>
    <w:rsid w:val="00717ED8"/>
    <w:rsid w:val="00720C6D"/>
    <w:rsid w:val="007425EA"/>
    <w:rsid w:val="0075604A"/>
    <w:rsid w:val="00761BF9"/>
    <w:rsid w:val="00761EEC"/>
    <w:rsid w:val="00773CDF"/>
    <w:rsid w:val="00784358"/>
    <w:rsid w:val="007902DE"/>
    <w:rsid w:val="00795FE4"/>
    <w:rsid w:val="007C3D3F"/>
    <w:rsid w:val="007C442E"/>
    <w:rsid w:val="007E565A"/>
    <w:rsid w:val="007F4976"/>
    <w:rsid w:val="00800415"/>
    <w:rsid w:val="008026BF"/>
    <w:rsid w:val="00805376"/>
    <w:rsid w:val="0081373B"/>
    <w:rsid w:val="00822F83"/>
    <w:rsid w:val="008416FF"/>
    <w:rsid w:val="00843439"/>
    <w:rsid w:val="0084377C"/>
    <w:rsid w:val="00846EB2"/>
    <w:rsid w:val="00874C93"/>
    <w:rsid w:val="008843BB"/>
    <w:rsid w:val="008852C9"/>
    <w:rsid w:val="008870E3"/>
    <w:rsid w:val="00894471"/>
    <w:rsid w:val="008A1D3D"/>
    <w:rsid w:val="008A5387"/>
    <w:rsid w:val="008A6777"/>
    <w:rsid w:val="008B21DC"/>
    <w:rsid w:val="008F1499"/>
    <w:rsid w:val="0090066B"/>
    <w:rsid w:val="0090382F"/>
    <w:rsid w:val="00903CF0"/>
    <w:rsid w:val="00904093"/>
    <w:rsid w:val="00904238"/>
    <w:rsid w:val="009219BC"/>
    <w:rsid w:val="0092612A"/>
    <w:rsid w:val="00931598"/>
    <w:rsid w:val="00944D2D"/>
    <w:rsid w:val="00952C3B"/>
    <w:rsid w:val="00955A90"/>
    <w:rsid w:val="00956B35"/>
    <w:rsid w:val="00961870"/>
    <w:rsid w:val="009718EF"/>
    <w:rsid w:val="00971EE2"/>
    <w:rsid w:val="0097769D"/>
    <w:rsid w:val="00981E2C"/>
    <w:rsid w:val="00983BAA"/>
    <w:rsid w:val="009853D0"/>
    <w:rsid w:val="00985EAF"/>
    <w:rsid w:val="00990BBC"/>
    <w:rsid w:val="009947F3"/>
    <w:rsid w:val="00994811"/>
    <w:rsid w:val="009C21B0"/>
    <w:rsid w:val="009C3F7A"/>
    <w:rsid w:val="009F2902"/>
    <w:rsid w:val="00A00D9E"/>
    <w:rsid w:val="00A07F18"/>
    <w:rsid w:val="00A12500"/>
    <w:rsid w:val="00A24E4A"/>
    <w:rsid w:val="00A27267"/>
    <w:rsid w:val="00A3098E"/>
    <w:rsid w:val="00A316DF"/>
    <w:rsid w:val="00A34C92"/>
    <w:rsid w:val="00A439B9"/>
    <w:rsid w:val="00A80E5B"/>
    <w:rsid w:val="00A9258D"/>
    <w:rsid w:val="00AB1382"/>
    <w:rsid w:val="00AB74BC"/>
    <w:rsid w:val="00AE4F5D"/>
    <w:rsid w:val="00AE6812"/>
    <w:rsid w:val="00B05FFF"/>
    <w:rsid w:val="00B07284"/>
    <w:rsid w:val="00B139D3"/>
    <w:rsid w:val="00B16560"/>
    <w:rsid w:val="00B22F1C"/>
    <w:rsid w:val="00B2334C"/>
    <w:rsid w:val="00B34CE4"/>
    <w:rsid w:val="00B350FB"/>
    <w:rsid w:val="00B43B73"/>
    <w:rsid w:val="00B51D06"/>
    <w:rsid w:val="00BA20CD"/>
    <w:rsid w:val="00BB5EC2"/>
    <w:rsid w:val="00BC5DEB"/>
    <w:rsid w:val="00BC651F"/>
    <w:rsid w:val="00BD0FC0"/>
    <w:rsid w:val="00BF4638"/>
    <w:rsid w:val="00C14FA8"/>
    <w:rsid w:val="00C23589"/>
    <w:rsid w:val="00C3179B"/>
    <w:rsid w:val="00C3792F"/>
    <w:rsid w:val="00C51E8B"/>
    <w:rsid w:val="00C56010"/>
    <w:rsid w:val="00C57EBA"/>
    <w:rsid w:val="00C6087F"/>
    <w:rsid w:val="00C627E3"/>
    <w:rsid w:val="00C744A0"/>
    <w:rsid w:val="00C806D8"/>
    <w:rsid w:val="00C826A2"/>
    <w:rsid w:val="00C83E34"/>
    <w:rsid w:val="00C94A3D"/>
    <w:rsid w:val="00CA6202"/>
    <w:rsid w:val="00CC14FA"/>
    <w:rsid w:val="00CC5FBE"/>
    <w:rsid w:val="00CE1375"/>
    <w:rsid w:val="00CF446C"/>
    <w:rsid w:val="00D15D3A"/>
    <w:rsid w:val="00D22D7A"/>
    <w:rsid w:val="00D33760"/>
    <w:rsid w:val="00D418ED"/>
    <w:rsid w:val="00D555C3"/>
    <w:rsid w:val="00D56003"/>
    <w:rsid w:val="00D6561E"/>
    <w:rsid w:val="00D90FBB"/>
    <w:rsid w:val="00D96584"/>
    <w:rsid w:val="00DA0E61"/>
    <w:rsid w:val="00DB1CF4"/>
    <w:rsid w:val="00DC0712"/>
    <w:rsid w:val="00DD2610"/>
    <w:rsid w:val="00DE4B2C"/>
    <w:rsid w:val="00DF63EA"/>
    <w:rsid w:val="00E00C8D"/>
    <w:rsid w:val="00E015B3"/>
    <w:rsid w:val="00E03183"/>
    <w:rsid w:val="00E0399B"/>
    <w:rsid w:val="00E03D15"/>
    <w:rsid w:val="00E13A8D"/>
    <w:rsid w:val="00E26791"/>
    <w:rsid w:val="00E32F94"/>
    <w:rsid w:val="00E528C1"/>
    <w:rsid w:val="00E85073"/>
    <w:rsid w:val="00E9134E"/>
    <w:rsid w:val="00ED1DA1"/>
    <w:rsid w:val="00ED57D0"/>
    <w:rsid w:val="00ED76ED"/>
    <w:rsid w:val="00EF13C8"/>
    <w:rsid w:val="00F02030"/>
    <w:rsid w:val="00F07B2E"/>
    <w:rsid w:val="00F1112B"/>
    <w:rsid w:val="00F140FF"/>
    <w:rsid w:val="00F22972"/>
    <w:rsid w:val="00F3285E"/>
    <w:rsid w:val="00F356C8"/>
    <w:rsid w:val="00F3606A"/>
    <w:rsid w:val="00F477D1"/>
    <w:rsid w:val="00F540F5"/>
    <w:rsid w:val="00F575D1"/>
    <w:rsid w:val="00F65289"/>
    <w:rsid w:val="00F8107C"/>
    <w:rsid w:val="00F91E15"/>
    <w:rsid w:val="00FB0F93"/>
    <w:rsid w:val="00FB0F99"/>
    <w:rsid w:val="00FB34D0"/>
    <w:rsid w:val="00FC04EE"/>
    <w:rsid w:val="00FC0CA6"/>
    <w:rsid w:val="00FC1801"/>
    <w:rsid w:val="00FC7234"/>
    <w:rsid w:val="00FE4C6A"/>
    <w:rsid w:val="00FF7F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052D1D91"/>
  <w14:defaultImageDpi w14:val="300"/>
  <w15:docId w15:val="{00794913-4701-4DC1-B66B-7E623B58CF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es-ES_tradnl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5C6F62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5C6F62"/>
  </w:style>
  <w:style w:type="paragraph" w:styleId="Piedepgina">
    <w:name w:val="footer"/>
    <w:basedOn w:val="Normal"/>
    <w:link w:val="PiedepginaCar"/>
    <w:uiPriority w:val="99"/>
    <w:unhideWhenUsed/>
    <w:rsid w:val="005C6F62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5C6F62"/>
  </w:style>
  <w:style w:type="paragraph" w:styleId="Textodeglobo">
    <w:name w:val="Balloon Text"/>
    <w:basedOn w:val="Normal"/>
    <w:link w:val="TextodegloboCar"/>
    <w:uiPriority w:val="99"/>
    <w:semiHidden/>
    <w:unhideWhenUsed/>
    <w:rsid w:val="005C6F62"/>
    <w:rPr>
      <w:rFonts w:ascii="Lucida Grande" w:hAnsi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C6F62"/>
    <w:rPr>
      <w:rFonts w:ascii="Lucida Grande" w:hAnsi="Lucida Grande"/>
      <w:sz w:val="18"/>
      <w:szCs w:val="18"/>
    </w:rPr>
  </w:style>
  <w:style w:type="paragraph" w:styleId="Prrafodelista">
    <w:name w:val="List Paragraph"/>
    <w:basedOn w:val="Normal"/>
    <w:uiPriority w:val="34"/>
    <w:qFormat/>
    <w:rsid w:val="0025107E"/>
    <w:pPr>
      <w:ind w:left="720"/>
      <w:contextualSpacing/>
    </w:pPr>
  </w:style>
  <w:style w:type="character" w:styleId="Hipervnculo">
    <w:name w:val="Hyperlink"/>
    <w:basedOn w:val="Fuentedeprrafopredeter"/>
    <w:uiPriority w:val="99"/>
    <w:unhideWhenUsed/>
    <w:rsid w:val="00D6561E"/>
    <w:rPr>
      <w:color w:val="0000FF" w:themeColor="hyperlink"/>
      <w:u w:val="single"/>
    </w:rPr>
  </w:style>
  <w:style w:type="character" w:styleId="Hipervnculovisitado">
    <w:name w:val="FollowedHyperlink"/>
    <w:basedOn w:val="Fuentedeprrafopredeter"/>
    <w:uiPriority w:val="99"/>
    <w:semiHidden/>
    <w:unhideWhenUsed/>
    <w:rsid w:val="00F477D1"/>
    <w:rPr>
      <w:color w:val="800080" w:themeColor="followedHyperlink"/>
      <w:u w:val="single"/>
    </w:rPr>
  </w:style>
  <w:style w:type="paragraph" w:customStyle="1" w:styleId="Default">
    <w:name w:val="Default"/>
    <w:rsid w:val="002D6AB8"/>
    <w:pPr>
      <w:autoSpaceDE w:val="0"/>
      <w:autoSpaceDN w:val="0"/>
      <w:adjustRightInd w:val="0"/>
    </w:pPr>
    <w:rPr>
      <w:rFonts w:ascii="Montserrat" w:hAnsi="Montserrat" w:cs="Montserrat"/>
      <w:color w:val="000000"/>
      <w:lang w:val="es-MX"/>
    </w:rPr>
  </w:style>
  <w:style w:type="character" w:styleId="Refdecomentario">
    <w:name w:val="annotation reference"/>
    <w:basedOn w:val="Fuentedeprrafopredeter"/>
    <w:uiPriority w:val="99"/>
    <w:semiHidden/>
    <w:unhideWhenUsed/>
    <w:rsid w:val="00E32F94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E32F94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E32F94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E32F94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E32F94"/>
    <w:rPr>
      <w:b/>
      <w:bCs/>
      <w:sz w:val="20"/>
      <w:szCs w:val="20"/>
    </w:rPr>
  </w:style>
  <w:style w:type="table" w:styleId="Tablaconcuadrcula">
    <w:name w:val="Table Grid"/>
    <w:basedOn w:val="Tablanormal"/>
    <w:uiPriority w:val="59"/>
    <w:rsid w:val="00F8107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9201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A2A47840-C210-4902-A4B7-5FAF87CE53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3</Pages>
  <Words>1099</Words>
  <Characters>6049</Characters>
  <Application>Microsoft Office Word</Application>
  <DocSecurity>0</DocSecurity>
  <Lines>50</Lines>
  <Paragraphs>14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 C</dc:creator>
  <cp:lastModifiedBy>Sergio Lopez Ayllon</cp:lastModifiedBy>
  <cp:revision>4</cp:revision>
  <cp:lastPrinted>2021-08-18T19:29:00Z</cp:lastPrinted>
  <dcterms:created xsi:type="dcterms:W3CDTF">2021-08-18T19:09:00Z</dcterms:created>
  <dcterms:modified xsi:type="dcterms:W3CDTF">2021-08-18T19:29:00Z</dcterms:modified>
</cp:coreProperties>
</file>